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FCC7746" w:rsidR="001D32DF" w:rsidRPr="00B70612" w:rsidRDefault="001D32DF" w:rsidP="00296174">
      <w:pPr>
        <w:ind w:left="426" w:right="-17"/>
        <w:jc w:val="center"/>
        <w:rPr>
          <w:rFonts w:ascii="Arial" w:hAnsi="Arial" w:cs="Arial"/>
          <w:b/>
          <w:lang w:val="pt-BR"/>
        </w:rPr>
      </w:pPr>
      <w:bookmarkStart w:id="0" w:name="_Hlk142658039"/>
      <w:r w:rsidRPr="00B70612">
        <w:rPr>
          <w:rFonts w:ascii="Arial" w:hAnsi="Arial" w:cs="Arial"/>
          <w:b/>
          <w:lang w:val="pt-BR"/>
        </w:rPr>
        <w:t>ANEXO V</w:t>
      </w:r>
      <w:r w:rsidR="00FF2E17" w:rsidRPr="00B70612">
        <w:rPr>
          <w:rFonts w:ascii="Arial" w:hAnsi="Arial" w:cs="Arial"/>
          <w:b/>
          <w:lang w:val="pt-BR"/>
        </w:rPr>
        <w:t>I</w:t>
      </w:r>
      <w:r w:rsidR="00255B1B" w:rsidRPr="00B70612">
        <w:rPr>
          <w:rFonts w:ascii="Arial" w:hAnsi="Arial" w:cs="Arial"/>
          <w:b/>
          <w:lang w:val="pt-BR"/>
        </w:rPr>
        <w:t>I</w:t>
      </w:r>
    </w:p>
    <w:p w14:paraId="46B64F96" w14:textId="77777777" w:rsidR="001D32DF" w:rsidRPr="00B70612" w:rsidRDefault="001D32DF" w:rsidP="001D32DF">
      <w:pPr>
        <w:ind w:left="426" w:right="-17"/>
        <w:jc w:val="center"/>
        <w:rPr>
          <w:rFonts w:ascii="Arial" w:hAnsi="Arial" w:cs="Arial"/>
          <w:b/>
          <w:lang w:val="pt-BR"/>
        </w:rPr>
      </w:pPr>
    </w:p>
    <w:p w14:paraId="379AD05E" w14:textId="3320C2FD" w:rsidR="00296174" w:rsidRPr="00B70612" w:rsidRDefault="001D32DF" w:rsidP="00296174">
      <w:pPr>
        <w:ind w:left="426" w:right="-17"/>
        <w:jc w:val="center"/>
        <w:rPr>
          <w:rFonts w:ascii="Arial" w:hAnsi="Arial" w:cs="Arial"/>
          <w:b/>
          <w:lang w:val="pt-BR"/>
        </w:rPr>
      </w:pPr>
      <w:r w:rsidRPr="00B70612">
        <w:rPr>
          <w:rFonts w:ascii="Arial" w:hAnsi="Arial" w:cs="Arial"/>
          <w:b/>
          <w:lang w:val="pt-BR"/>
        </w:rPr>
        <w:t xml:space="preserve">MINUTA DE TERMO DE CONTRATO DE </w:t>
      </w:r>
      <w:bookmarkEnd w:id="0"/>
      <w:r w:rsidR="0019666A" w:rsidRPr="00B70612">
        <w:rPr>
          <w:rFonts w:ascii="Arial" w:hAnsi="Arial" w:cs="Arial"/>
          <w:b/>
          <w:lang w:val="pt-BR"/>
        </w:rPr>
        <w:t>COMPRA</w:t>
      </w:r>
    </w:p>
    <w:p w14:paraId="177EBF7D" w14:textId="77777777" w:rsidR="00296174" w:rsidRPr="00B70612" w:rsidRDefault="00296174" w:rsidP="00296174">
      <w:pPr>
        <w:ind w:left="426" w:right="-17"/>
        <w:jc w:val="center"/>
        <w:rPr>
          <w:rFonts w:ascii="Arial" w:hAnsi="Arial" w:cs="Arial"/>
          <w:b/>
          <w:lang w:val="pt-BR"/>
        </w:rPr>
      </w:pPr>
    </w:p>
    <w:p w14:paraId="2AB63220" w14:textId="77777777" w:rsidR="00296174" w:rsidRPr="00B70612" w:rsidRDefault="00296174" w:rsidP="00296174">
      <w:pPr>
        <w:ind w:left="4253" w:right="-17"/>
        <w:jc w:val="both"/>
        <w:rPr>
          <w:rFonts w:ascii="Arial" w:hAnsi="Arial" w:cs="Arial"/>
          <w:b/>
          <w:lang w:val="pt-BR"/>
        </w:rPr>
      </w:pPr>
    </w:p>
    <w:p w14:paraId="1EADE88E" w14:textId="7484EE48" w:rsidR="001D32DF" w:rsidRPr="00B70612" w:rsidRDefault="009872FB" w:rsidP="00296174">
      <w:pPr>
        <w:ind w:left="4253" w:right="-17"/>
        <w:jc w:val="both"/>
        <w:rPr>
          <w:rFonts w:ascii="Arial" w:hAnsi="Arial" w:cs="Arial"/>
          <w:b/>
          <w:lang w:val="pt-BR"/>
        </w:rPr>
      </w:pPr>
      <w:r w:rsidRPr="00B70612">
        <w:rPr>
          <w:rFonts w:ascii="Arial" w:hAnsi="Arial" w:cs="Arial"/>
          <w:b/>
          <w:lang w:val="pt-BR"/>
        </w:rPr>
        <w:t>CONTRATO ADMINISTRATIVO</w:t>
      </w:r>
      <w:r w:rsidR="001D32DF" w:rsidRPr="00B70612">
        <w:rPr>
          <w:rFonts w:ascii="Arial" w:hAnsi="Arial" w:cs="Arial"/>
          <w:b/>
          <w:lang w:val="pt-BR"/>
        </w:rPr>
        <w:t xml:space="preserve"> </w:t>
      </w:r>
      <w:bookmarkStart w:id="1" w:name="_Hlk142658004"/>
      <w:r w:rsidR="001D32DF" w:rsidRPr="00B70612">
        <w:rPr>
          <w:rFonts w:ascii="Arial" w:hAnsi="Arial" w:cs="Arial"/>
          <w:b/>
          <w:lang w:val="pt-BR"/>
        </w:rPr>
        <w:t xml:space="preserve">Nº ......../...., </w:t>
      </w:r>
      <w:bookmarkStart w:id="2" w:name="_Hlk142657986"/>
      <w:r w:rsidR="001D32DF" w:rsidRPr="00B70612">
        <w:rPr>
          <w:rFonts w:ascii="Arial" w:hAnsi="Arial" w:cs="Arial"/>
          <w:b/>
          <w:lang w:val="pt-BR"/>
        </w:rPr>
        <w:t>QUE FAZEM ENTRE SI O MUNICÍPIO DE NOVA FRIBURGO E A EMPRESA</w:t>
      </w:r>
      <w:bookmarkEnd w:id="2"/>
      <w:r w:rsidR="001D32DF" w:rsidRPr="00B70612">
        <w:rPr>
          <w:rFonts w:ascii="Arial" w:hAnsi="Arial" w:cs="Arial"/>
          <w:b/>
          <w:lang w:val="pt-BR"/>
        </w:rPr>
        <w:t xml:space="preserve">............................................... </w:t>
      </w:r>
    </w:p>
    <w:p w14:paraId="4C40076A" w14:textId="77777777" w:rsidR="009872FB" w:rsidRPr="00B70612" w:rsidRDefault="009872FB" w:rsidP="001D32DF">
      <w:pPr>
        <w:spacing w:line="276" w:lineRule="auto"/>
        <w:ind w:left="5103" w:right="-17"/>
        <w:jc w:val="both"/>
        <w:rPr>
          <w:rFonts w:ascii="Arial" w:hAnsi="Arial" w:cs="Arial"/>
          <w:b/>
          <w:lang w:val="pt-BR"/>
        </w:rPr>
      </w:pPr>
    </w:p>
    <w:bookmarkEnd w:id="1"/>
    <w:p w14:paraId="6E21BCF7" w14:textId="121E63DE" w:rsidR="001D4AC3" w:rsidRPr="00B70612" w:rsidRDefault="001D4AC3" w:rsidP="00D5096A">
      <w:pPr>
        <w:pStyle w:val="NormalWeb"/>
        <w:spacing w:line="276" w:lineRule="auto"/>
        <w:jc w:val="both"/>
        <w:rPr>
          <w:rFonts w:ascii="Arial" w:hAnsi="Arial" w:cs="Arial"/>
          <w:sz w:val="22"/>
          <w:szCs w:val="22"/>
        </w:rPr>
      </w:pPr>
      <w:r w:rsidRPr="00B70612">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B70612">
        <w:rPr>
          <w:rFonts w:ascii="Arial" w:hAnsi="Arial" w:cs="Arial"/>
          <w:sz w:val="22"/>
          <w:szCs w:val="22"/>
        </w:rPr>
        <w:t xml:space="preserve">JOHNNY MAYCON CORDEIRO RIBEIRO, </w:t>
      </w:r>
      <w:r w:rsidR="009872FB" w:rsidRPr="00B70612">
        <w:rPr>
          <w:rFonts w:ascii="Arial" w:hAnsi="Arial" w:cs="Arial"/>
          <w:sz w:val="22"/>
          <w:szCs w:val="22"/>
        </w:rPr>
        <w:t>nomeado(a) pela Portaria nº ......, de ..... de ..................... de 20..., publicada no</w:t>
      </w:r>
      <w:r w:rsidR="009872FB" w:rsidRPr="00B70612">
        <w:rPr>
          <w:rFonts w:ascii="Arial" w:hAnsi="Arial" w:cs="Arial"/>
          <w:i/>
          <w:iCs/>
          <w:sz w:val="22"/>
          <w:szCs w:val="22"/>
        </w:rPr>
        <w:t xml:space="preserve"> DO</w:t>
      </w:r>
      <w:r w:rsidR="00510C82" w:rsidRPr="00B70612">
        <w:rPr>
          <w:rFonts w:ascii="Arial" w:hAnsi="Arial" w:cs="Arial"/>
          <w:i/>
          <w:iCs/>
          <w:sz w:val="22"/>
          <w:szCs w:val="22"/>
        </w:rPr>
        <w:t>ENF</w:t>
      </w:r>
      <w:r w:rsidR="009872FB" w:rsidRPr="00B70612">
        <w:rPr>
          <w:rFonts w:ascii="Arial" w:hAnsi="Arial" w:cs="Arial"/>
          <w:i/>
          <w:iCs/>
          <w:sz w:val="22"/>
          <w:szCs w:val="22"/>
        </w:rPr>
        <w:t xml:space="preserve"> </w:t>
      </w:r>
      <w:r w:rsidR="009872FB" w:rsidRPr="00B70612">
        <w:rPr>
          <w:rFonts w:ascii="Arial" w:hAnsi="Arial" w:cs="Arial"/>
          <w:sz w:val="22"/>
          <w:szCs w:val="22"/>
        </w:rPr>
        <w:t xml:space="preserve">de ..... de ............... de ..........., portador da Matrícula Funcional nº .........., </w:t>
      </w:r>
      <w:r w:rsidR="000E6DAE" w:rsidRPr="00B70612">
        <w:rPr>
          <w:rFonts w:ascii="Arial" w:hAnsi="Arial" w:cs="Arial"/>
          <w:sz w:val="22"/>
          <w:szCs w:val="22"/>
        </w:rPr>
        <w:t xml:space="preserve">inscrito no CPF sob o nº </w:t>
      </w:r>
      <w:r w:rsidR="00BA2AC6" w:rsidRPr="00B70612">
        <w:rPr>
          <w:rFonts w:ascii="Arial" w:hAnsi="Arial" w:cs="Arial"/>
          <w:bCs/>
          <w:sz w:val="22"/>
          <w:szCs w:val="22"/>
        </w:rPr>
        <w:t>.........................................</w:t>
      </w:r>
      <w:r w:rsidRPr="00B70612">
        <w:rPr>
          <w:rFonts w:ascii="Arial" w:hAnsi="Arial" w:cs="Arial"/>
          <w:bCs/>
          <w:sz w:val="22"/>
          <w:szCs w:val="22"/>
        </w:rPr>
        <w:t>,</w:t>
      </w:r>
      <w:r w:rsidRPr="00B70612">
        <w:rPr>
          <w:rFonts w:ascii="Arial" w:hAnsi="Arial" w:cs="Arial"/>
          <w:sz w:val="22"/>
          <w:szCs w:val="22"/>
        </w:rPr>
        <w:t xml:space="preserve"> doravante denominado CONTRATANTE, e o(a) .............................. inscrito(a) no CNPJ/MF sob o nº ............................, sediado(a) na ..................................., doravante designada CONTRATAD</w:t>
      </w:r>
      <w:r w:rsidR="009872FB" w:rsidRPr="00B70612">
        <w:rPr>
          <w:rFonts w:ascii="Arial" w:hAnsi="Arial" w:cs="Arial"/>
          <w:sz w:val="22"/>
          <w:szCs w:val="22"/>
        </w:rPr>
        <w:t>O</w:t>
      </w:r>
      <w:r w:rsidRPr="00B70612">
        <w:rPr>
          <w:rFonts w:ascii="Arial" w:hAnsi="Arial" w:cs="Arial"/>
          <w:sz w:val="22"/>
          <w:szCs w:val="22"/>
        </w:rPr>
        <w:t>, neste ato representad</w:t>
      </w:r>
      <w:r w:rsidR="009872FB" w:rsidRPr="00B70612">
        <w:rPr>
          <w:rFonts w:ascii="Arial" w:hAnsi="Arial" w:cs="Arial"/>
          <w:sz w:val="22"/>
          <w:szCs w:val="22"/>
        </w:rPr>
        <w:t xml:space="preserve">o(a) </w:t>
      </w:r>
      <w:r w:rsidRPr="00B70612">
        <w:rPr>
          <w:rFonts w:ascii="Arial" w:hAnsi="Arial" w:cs="Arial"/>
          <w:sz w:val="22"/>
          <w:szCs w:val="22"/>
        </w:rPr>
        <w:t xml:space="preserve"> </w:t>
      </w:r>
      <w:r w:rsidR="009872FB" w:rsidRPr="00B70612">
        <w:rPr>
          <w:rFonts w:ascii="Arial" w:hAnsi="Arial" w:cs="Arial"/>
          <w:sz w:val="22"/>
          <w:szCs w:val="22"/>
        </w:rPr>
        <w:t>por</w:t>
      </w:r>
      <w:r w:rsidRPr="00B70612">
        <w:rPr>
          <w:rFonts w:ascii="Arial" w:hAnsi="Arial" w:cs="Arial"/>
          <w:sz w:val="22"/>
          <w:szCs w:val="22"/>
        </w:rPr>
        <w:t xml:space="preserve"> .....................</w:t>
      </w:r>
      <w:r w:rsidR="009872FB" w:rsidRPr="00B70612">
        <w:rPr>
          <w:rFonts w:ascii="Arial" w:hAnsi="Arial" w:cs="Arial"/>
          <w:sz w:val="22"/>
          <w:szCs w:val="22"/>
        </w:rPr>
        <w:t xml:space="preserve"> (nome e função no contratado)</w:t>
      </w:r>
      <w:r w:rsidRPr="00B70612">
        <w:rPr>
          <w:rFonts w:ascii="Arial" w:hAnsi="Arial" w:cs="Arial"/>
          <w:sz w:val="22"/>
          <w:szCs w:val="22"/>
        </w:rPr>
        <w:t>, portador(a) da Carteira de Identidade nº ................., expedida pela (o) .................., e CPF nº .........................,</w:t>
      </w:r>
      <w:r w:rsidR="009872FB" w:rsidRPr="00B70612">
        <w:rPr>
          <w:rFonts w:ascii="Arial" w:hAnsi="Arial" w:cs="Arial"/>
          <w:sz w:val="22"/>
          <w:szCs w:val="22"/>
        </w:rPr>
        <w:t xml:space="preserve"> </w:t>
      </w:r>
      <w:r w:rsidR="009872FB" w:rsidRPr="00B70612">
        <w:rPr>
          <w:rFonts w:ascii="Arial" w:hAnsi="Arial" w:cs="Arial"/>
          <w:i/>
          <w:iCs/>
          <w:sz w:val="22"/>
          <w:szCs w:val="22"/>
        </w:rPr>
        <w:t xml:space="preserve">conforme atos constitutivos da empresa </w:t>
      </w:r>
      <w:r w:rsidR="009872FB" w:rsidRPr="00B70612">
        <w:rPr>
          <w:rFonts w:ascii="Arial" w:hAnsi="Arial" w:cs="Arial"/>
          <w:b/>
          <w:bCs/>
          <w:i/>
          <w:iCs/>
          <w:sz w:val="22"/>
          <w:szCs w:val="22"/>
        </w:rPr>
        <w:t>OU</w:t>
      </w:r>
      <w:r w:rsidR="009872FB" w:rsidRPr="00B70612">
        <w:rPr>
          <w:rFonts w:ascii="Arial" w:hAnsi="Arial" w:cs="Arial"/>
          <w:i/>
          <w:iCs/>
          <w:sz w:val="22"/>
          <w:szCs w:val="22"/>
        </w:rPr>
        <w:t xml:space="preserve"> procuração apresentada nos autos</w:t>
      </w:r>
      <w:r w:rsidRPr="00B70612">
        <w:rPr>
          <w:rFonts w:ascii="Arial" w:hAnsi="Arial" w:cs="Arial"/>
          <w:sz w:val="22"/>
          <w:szCs w:val="22"/>
        </w:rPr>
        <w:t xml:space="preserve"> tendo em vista o que consta no </w:t>
      </w:r>
      <w:r w:rsidR="005466C3" w:rsidRPr="00B70612">
        <w:rPr>
          <w:rFonts w:ascii="Arial" w:hAnsi="Arial" w:cs="Arial"/>
          <w:b/>
          <w:bCs/>
          <w:sz w:val="22"/>
          <w:szCs w:val="22"/>
        </w:rPr>
        <w:t xml:space="preserve">Processo Administrativo nº </w:t>
      </w:r>
      <w:r w:rsidR="00255B1B" w:rsidRPr="00B70612">
        <w:rPr>
          <w:rFonts w:ascii="Arial" w:hAnsi="Arial" w:cs="Arial"/>
          <w:b/>
          <w:bCs/>
          <w:sz w:val="22"/>
          <w:szCs w:val="22"/>
        </w:rPr>
        <w:t>22.091/2024</w:t>
      </w:r>
      <w:r w:rsidR="0071720D" w:rsidRPr="00B70612">
        <w:rPr>
          <w:rFonts w:ascii="Arial" w:hAnsi="Arial" w:cs="Arial"/>
          <w:b/>
          <w:bCs/>
          <w:sz w:val="22"/>
          <w:szCs w:val="22"/>
        </w:rPr>
        <w:t>,</w:t>
      </w:r>
      <w:r w:rsidR="005466C3" w:rsidRPr="00B70612">
        <w:rPr>
          <w:rFonts w:ascii="Arial" w:hAnsi="Arial" w:cs="Arial"/>
          <w:b/>
          <w:bCs/>
          <w:sz w:val="22"/>
          <w:szCs w:val="22"/>
        </w:rPr>
        <w:t xml:space="preserve"> </w:t>
      </w:r>
      <w:r w:rsidRPr="00B70612">
        <w:rPr>
          <w:rFonts w:ascii="Arial" w:hAnsi="Arial" w:cs="Arial"/>
          <w:sz w:val="22"/>
          <w:szCs w:val="22"/>
        </w:rPr>
        <w:t xml:space="preserve">e em observância às disposições da Lei nº </w:t>
      </w:r>
      <w:r w:rsidR="00F232EF" w:rsidRPr="00B70612">
        <w:rPr>
          <w:rFonts w:ascii="Arial" w:hAnsi="Arial" w:cs="Arial"/>
          <w:sz w:val="22"/>
          <w:szCs w:val="22"/>
        </w:rPr>
        <w:t xml:space="preserve">14.133, </w:t>
      </w:r>
      <w:r w:rsidR="009872FB" w:rsidRPr="00B70612">
        <w:rPr>
          <w:rFonts w:ascii="Arial" w:hAnsi="Arial" w:cs="Arial"/>
          <w:sz w:val="22"/>
          <w:szCs w:val="22"/>
        </w:rPr>
        <w:t xml:space="preserve">de 1º de abril </w:t>
      </w:r>
      <w:r w:rsidR="00F232EF" w:rsidRPr="00B70612">
        <w:rPr>
          <w:rFonts w:ascii="Arial" w:hAnsi="Arial" w:cs="Arial"/>
          <w:sz w:val="22"/>
          <w:szCs w:val="22"/>
        </w:rPr>
        <w:t>de 2021</w:t>
      </w:r>
      <w:r w:rsidR="0050761F" w:rsidRPr="00B70612">
        <w:rPr>
          <w:rFonts w:ascii="Arial" w:hAnsi="Arial" w:cs="Arial"/>
          <w:sz w:val="22"/>
          <w:szCs w:val="22"/>
        </w:rPr>
        <w:t xml:space="preserve"> e </w:t>
      </w:r>
      <w:r w:rsidR="009872FB" w:rsidRPr="00B70612">
        <w:rPr>
          <w:rFonts w:ascii="Arial" w:hAnsi="Arial" w:cs="Arial"/>
          <w:sz w:val="22"/>
          <w:szCs w:val="22"/>
        </w:rPr>
        <w:t>demais legislações aplicáveis</w:t>
      </w:r>
      <w:r w:rsidR="006306EF" w:rsidRPr="00B70612">
        <w:rPr>
          <w:rFonts w:ascii="Arial" w:hAnsi="Arial" w:cs="Arial"/>
          <w:sz w:val="22"/>
          <w:szCs w:val="22"/>
        </w:rPr>
        <w:t>,</w:t>
      </w:r>
      <w:r w:rsidRPr="00B70612">
        <w:rPr>
          <w:rFonts w:ascii="Arial" w:hAnsi="Arial" w:cs="Arial"/>
          <w:i/>
          <w:sz w:val="22"/>
          <w:szCs w:val="22"/>
        </w:rPr>
        <w:t xml:space="preserve"> </w:t>
      </w:r>
      <w:r w:rsidRPr="00B70612">
        <w:rPr>
          <w:rFonts w:ascii="Arial" w:hAnsi="Arial" w:cs="Arial"/>
          <w:sz w:val="22"/>
          <w:szCs w:val="22"/>
        </w:rPr>
        <w:t xml:space="preserve">resolvem celebrar o presente Termo de Contrato, decorrente do </w:t>
      </w:r>
      <w:r w:rsidR="005466C3" w:rsidRPr="00B70612">
        <w:rPr>
          <w:rFonts w:ascii="Arial" w:hAnsi="Arial" w:cs="Arial"/>
          <w:b/>
          <w:bCs/>
          <w:sz w:val="22"/>
          <w:szCs w:val="22"/>
        </w:rPr>
        <w:t>Pregão Eletrônico</w:t>
      </w:r>
      <w:r w:rsidR="000B23ED" w:rsidRPr="00B70612">
        <w:rPr>
          <w:rFonts w:ascii="Arial" w:hAnsi="Arial" w:cs="Arial"/>
          <w:b/>
          <w:bCs/>
          <w:sz w:val="22"/>
          <w:szCs w:val="22"/>
        </w:rPr>
        <w:t xml:space="preserve"> </w:t>
      </w:r>
      <w:r w:rsidR="005466C3" w:rsidRPr="00B70612">
        <w:rPr>
          <w:rFonts w:ascii="Arial" w:hAnsi="Arial" w:cs="Arial"/>
          <w:b/>
          <w:bCs/>
          <w:sz w:val="22"/>
          <w:szCs w:val="22"/>
        </w:rPr>
        <w:t xml:space="preserve">nº </w:t>
      </w:r>
      <w:r w:rsidR="00255B1B" w:rsidRPr="00B70612">
        <w:rPr>
          <w:rFonts w:ascii="Arial" w:hAnsi="Arial" w:cs="Arial"/>
          <w:b/>
          <w:bCs/>
          <w:sz w:val="22"/>
          <w:szCs w:val="22"/>
        </w:rPr>
        <w:t>90.149/2024</w:t>
      </w:r>
      <w:r w:rsidRPr="00B70612">
        <w:rPr>
          <w:rFonts w:ascii="Arial" w:hAnsi="Arial" w:cs="Arial"/>
          <w:sz w:val="22"/>
          <w:szCs w:val="22"/>
        </w:rPr>
        <w:t>, mediante as cláusulas e condições a seguir enunciadas.</w:t>
      </w:r>
    </w:p>
    <w:p w14:paraId="15D1FBCC" w14:textId="6873A9E1" w:rsidR="009872FB" w:rsidRPr="00B70612"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B70612">
        <w:rPr>
          <w:rFonts w:ascii="Arial" w:eastAsiaTheme="majorEastAsia" w:hAnsi="Arial" w:cs="Arial"/>
          <w:b/>
          <w:bCs/>
          <w:lang w:val="pt-BR" w:eastAsia="pt-BR"/>
        </w:rPr>
        <w:t>CLÁUSULA PRIMEIRA – OBJETO</w:t>
      </w:r>
      <w:r w:rsidR="009872FB" w:rsidRPr="00B70612">
        <w:rPr>
          <w:rFonts w:ascii="Arial" w:eastAsiaTheme="majorEastAsia" w:hAnsi="Arial" w:cs="Arial"/>
          <w:b/>
          <w:bCs/>
          <w:lang w:val="pt-BR" w:eastAsia="pt-BR"/>
        </w:rPr>
        <w:t xml:space="preserve"> (art. 92, I e II)</w:t>
      </w:r>
    </w:p>
    <w:p w14:paraId="6EF57C0A" w14:textId="069C55A1" w:rsidR="001D32DF" w:rsidRPr="00B70612"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 O objeto do presente instrumento é a </w:t>
      </w:r>
      <w:r w:rsidR="00255B1B" w:rsidRPr="00B70612">
        <w:rPr>
          <w:rFonts w:ascii="Arial" w:eastAsia="Times New Roman" w:hAnsi="Arial" w:cs="Arial"/>
          <w:b/>
          <w:bCs/>
          <w:lang w:val="pt-BR" w:eastAsia="pt-BR"/>
        </w:rPr>
        <w:t>AQUISIÇÃO de MATERIAL DE LIMPEZA E HIGIENE, para atender às necessidades das Secretarias Municipais, Subprefeituras e Fundação</w:t>
      </w:r>
      <w:r w:rsidRPr="00B70612">
        <w:rPr>
          <w:rFonts w:ascii="Arial" w:hAnsi="Arial" w:cs="Arial"/>
          <w:bCs/>
          <w:iCs/>
          <w:lang w:val="pt-BR"/>
        </w:rPr>
        <w:t xml:space="preserve">, nas condições estabelecidas no Termo de Referência </w:t>
      </w:r>
      <w:r w:rsidR="005466C3" w:rsidRPr="00B70612">
        <w:rPr>
          <w:rFonts w:ascii="Arial" w:hAnsi="Arial" w:cs="Arial"/>
          <w:bCs/>
          <w:iCs/>
          <w:lang w:val="pt-BR"/>
        </w:rPr>
        <w:t xml:space="preserve">– </w:t>
      </w:r>
      <w:r w:rsidRPr="00B70612">
        <w:rPr>
          <w:rFonts w:ascii="Arial" w:hAnsi="Arial" w:cs="Arial"/>
          <w:bCs/>
          <w:iCs/>
          <w:lang w:val="pt-BR"/>
        </w:rPr>
        <w:t>Anexo</w:t>
      </w:r>
      <w:r w:rsidR="005466C3" w:rsidRPr="00B70612">
        <w:rPr>
          <w:rFonts w:ascii="Arial" w:hAnsi="Arial" w:cs="Arial"/>
          <w:bCs/>
          <w:iCs/>
          <w:lang w:val="pt-BR"/>
        </w:rPr>
        <w:t xml:space="preserve"> I do edital.</w:t>
      </w:r>
    </w:p>
    <w:p w14:paraId="68482778" w14:textId="2B17B578" w:rsidR="005E2922" w:rsidRPr="00B70612"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iCs/>
          <w:lang w:val="pt-BR"/>
        </w:rPr>
        <w:t>Objeto da contratação</w:t>
      </w:r>
      <w:r w:rsidR="001D32DF" w:rsidRPr="00B70612">
        <w:rPr>
          <w:rFonts w:ascii="Arial" w:hAnsi="Arial" w:cs="Arial"/>
          <w:iCs/>
          <w:lang w:val="pt-B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B70612"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ITEM</w:t>
            </w:r>
          </w:p>
        </w:tc>
        <w:tc>
          <w:tcPr>
            <w:tcW w:w="606" w:type="pct"/>
            <w:vMerge w:val="restart"/>
            <w:shd w:val="clear" w:color="auto" w:fill="D8D8D8"/>
            <w:vAlign w:val="center"/>
          </w:tcPr>
          <w:p w14:paraId="69F0C268" w14:textId="41952AC1"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CAT</w:t>
            </w:r>
            <w:r w:rsidR="0019666A" w:rsidRPr="00B70612">
              <w:rPr>
                <w:rFonts w:ascii="Arial" w:hAnsi="Arial" w:cs="Arial"/>
                <w:b/>
                <w:lang w:val="pt-BR"/>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B70612" w:rsidRDefault="002A5731" w:rsidP="008743A2">
            <w:pPr>
              <w:pStyle w:val="PargrafodaLista"/>
              <w:ind w:left="0"/>
              <w:jc w:val="center"/>
              <w:rPr>
                <w:rFonts w:ascii="Arial" w:hAnsi="Arial" w:cs="Arial"/>
                <w:b/>
                <w:lang w:val="pt-BR"/>
              </w:rPr>
            </w:pPr>
            <w:r w:rsidRPr="00B70612">
              <w:rPr>
                <w:rFonts w:ascii="Arial" w:hAnsi="Arial" w:cs="Arial"/>
                <w:b/>
                <w:lang w:val="pt-BR"/>
              </w:rPr>
              <w:t>VALOR</w:t>
            </w:r>
          </w:p>
        </w:tc>
      </w:tr>
      <w:tr w:rsidR="00510C82" w:rsidRPr="00B70612"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B70612" w:rsidRDefault="00510C82" w:rsidP="008743A2">
            <w:pPr>
              <w:rPr>
                <w:rFonts w:ascii="Arial" w:hAnsi="Arial" w:cs="Arial"/>
                <w:lang w:val="pt-BR"/>
              </w:rPr>
            </w:pPr>
          </w:p>
        </w:tc>
        <w:tc>
          <w:tcPr>
            <w:tcW w:w="606" w:type="pct"/>
            <w:vMerge/>
            <w:shd w:val="clear" w:color="auto" w:fill="D8D8D8"/>
          </w:tcPr>
          <w:p w14:paraId="49811FD8" w14:textId="77777777" w:rsidR="00510C82" w:rsidRPr="00B70612" w:rsidRDefault="00510C82" w:rsidP="008743A2">
            <w:pPr>
              <w:rPr>
                <w:rFonts w:ascii="Arial" w:hAnsi="Arial" w:cs="Arial"/>
                <w:lang w:val="pt-BR"/>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B70612" w:rsidRDefault="00510C82" w:rsidP="008743A2">
            <w:pPr>
              <w:rPr>
                <w:rFonts w:ascii="Arial" w:hAnsi="Arial" w:cs="Arial"/>
                <w:lang w:val="pt-BR"/>
              </w:rPr>
            </w:pPr>
          </w:p>
        </w:tc>
        <w:tc>
          <w:tcPr>
            <w:tcW w:w="534" w:type="pct"/>
            <w:vMerge/>
            <w:shd w:val="clear" w:color="auto" w:fill="D8D8D8"/>
            <w:tcMar>
              <w:top w:w="0" w:type="dxa"/>
              <w:left w:w="108" w:type="dxa"/>
              <w:bottom w:w="0" w:type="dxa"/>
              <w:right w:w="108" w:type="dxa"/>
            </w:tcMar>
            <w:vAlign w:val="center"/>
          </w:tcPr>
          <w:p w14:paraId="46AE2A1C" w14:textId="77777777" w:rsidR="00510C82" w:rsidRPr="00B70612" w:rsidRDefault="00510C82" w:rsidP="008743A2">
            <w:pPr>
              <w:rPr>
                <w:rFonts w:ascii="Arial" w:hAnsi="Arial" w:cs="Arial"/>
                <w:lang w:val="pt-BR"/>
              </w:rPr>
            </w:pPr>
          </w:p>
        </w:tc>
        <w:tc>
          <w:tcPr>
            <w:tcW w:w="583" w:type="pct"/>
            <w:vMerge/>
            <w:shd w:val="clear" w:color="auto" w:fill="D8D8D8"/>
            <w:tcMar>
              <w:top w:w="0" w:type="dxa"/>
              <w:left w:w="108" w:type="dxa"/>
              <w:bottom w:w="0" w:type="dxa"/>
              <w:right w:w="108" w:type="dxa"/>
            </w:tcMar>
            <w:vAlign w:val="center"/>
          </w:tcPr>
          <w:p w14:paraId="22923C41" w14:textId="77777777" w:rsidR="00510C82" w:rsidRPr="00B70612" w:rsidRDefault="00510C82" w:rsidP="008743A2">
            <w:pPr>
              <w:rPr>
                <w:rFonts w:ascii="Arial" w:hAnsi="Arial" w:cs="Arial"/>
                <w:lang w:val="pt-BR"/>
              </w:rPr>
            </w:pPr>
          </w:p>
        </w:tc>
        <w:tc>
          <w:tcPr>
            <w:tcW w:w="839" w:type="pct"/>
            <w:shd w:val="clear" w:color="auto" w:fill="D8D8D8"/>
            <w:tcMar>
              <w:top w:w="0" w:type="dxa"/>
              <w:left w:w="108" w:type="dxa"/>
              <w:bottom w:w="0" w:type="dxa"/>
              <w:right w:w="108" w:type="dxa"/>
            </w:tcMar>
            <w:vAlign w:val="center"/>
          </w:tcPr>
          <w:p w14:paraId="5F1E5969"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B70612" w:rsidRDefault="00510C82" w:rsidP="008743A2">
            <w:pPr>
              <w:pStyle w:val="PargrafodaLista"/>
              <w:ind w:left="0"/>
              <w:jc w:val="center"/>
              <w:rPr>
                <w:rFonts w:ascii="Arial" w:hAnsi="Arial" w:cs="Arial"/>
                <w:b/>
                <w:lang w:val="pt-BR"/>
              </w:rPr>
            </w:pPr>
            <w:r w:rsidRPr="00B70612">
              <w:rPr>
                <w:rFonts w:ascii="Arial" w:hAnsi="Arial" w:cs="Arial"/>
                <w:b/>
                <w:lang w:val="pt-BR"/>
              </w:rPr>
              <w:t>TOTAL</w:t>
            </w:r>
          </w:p>
        </w:tc>
      </w:tr>
      <w:tr w:rsidR="00510C82" w:rsidRPr="00B70612"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B70612" w:rsidRDefault="00510C82" w:rsidP="008743A2">
            <w:pPr>
              <w:pStyle w:val="Standard"/>
              <w:jc w:val="center"/>
              <w:rPr>
                <w:rFonts w:ascii="Arial" w:hAnsi="Arial" w:cs="Arial"/>
                <w:b/>
              </w:rPr>
            </w:pPr>
            <w:r w:rsidRPr="00B70612">
              <w:rPr>
                <w:rFonts w:ascii="Arial" w:hAnsi="Arial" w:cs="Arial"/>
                <w:b/>
              </w:rPr>
              <w:t>1</w:t>
            </w:r>
          </w:p>
        </w:tc>
        <w:tc>
          <w:tcPr>
            <w:tcW w:w="606" w:type="pct"/>
          </w:tcPr>
          <w:p w14:paraId="42C4E778" w14:textId="77777777" w:rsidR="00510C82" w:rsidRPr="00B70612"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B70612"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B70612"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B70612"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B70612"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B70612" w:rsidRDefault="00510C82" w:rsidP="008743A2">
            <w:pPr>
              <w:pStyle w:val="Standard"/>
              <w:spacing w:after="0" w:line="240" w:lineRule="auto"/>
              <w:jc w:val="right"/>
              <w:rPr>
                <w:rFonts w:ascii="Arial" w:hAnsi="Arial" w:cs="Arial"/>
                <w:b/>
                <w:bCs/>
              </w:rPr>
            </w:pPr>
          </w:p>
        </w:tc>
      </w:tr>
      <w:tr w:rsidR="00510C82" w:rsidRPr="00B70612"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B70612" w:rsidRDefault="00510C82" w:rsidP="008743A2">
            <w:pPr>
              <w:pStyle w:val="Standard"/>
              <w:jc w:val="center"/>
              <w:rPr>
                <w:rFonts w:ascii="Arial" w:hAnsi="Arial" w:cs="Arial"/>
                <w:b/>
              </w:rPr>
            </w:pPr>
            <w:r w:rsidRPr="00B70612">
              <w:rPr>
                <w:rFonts w:ascii="Arial" w:hAnsi="Arial" w:cs="Arial"/>
                <w:b/>
              </w:rPr>
              <w:t>…</w:t>
            </w:r>
          </w:p>
        </w:tc>
        <w:tc>
          <w:tcPr>
            <w:tcW w:w="606" w:type="pct"/>
          </w:tcPr>
          <w:p w14:paraId="3BA639F0" w14:textId="77777777" w:rsidR="00510C82" w:rsidRPr="00B70612"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B70612"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B70612"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B70612"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B70612"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B70612" w:rsidRDefault="00510C82" w:rsidP="008743A2">
            <w:pPr>
              <w:pStyle w:val="Standard"/>
              <w:spacing w:after="0" w:line="240" w:lineRule="auto"/>
              <w:jc w:val="right"/>
              <w:rPr>
                <w:rFonts w:ascii="Arial" w:hAnsi="Arial" w:cs="Arial"/>
                <w:b/>
                <w:bCs/>
              </w:rPr>
            </w:pPr>
          </w:p>
        </w:tc>
      </w:tr>
    </w:tbl>
    <w:p w14:paraId="47BC69CC" w14:textId="77777777" w:rsidR="00DB1B33" w:rsidRPr="00B70612" w:rsidRDefault="00DB1B33" w:rsidP="00DB1B33">
      <w:pPr>
        <w:pStyle w:val="PargrafodaLista"/>
        <w:widowControl/>
        <w:tabs>
          <w:tab w:val="left" w:pos="426"/>
        </w:tabs>
        <w:autoSpaceDE/>
        <w:autoSpaceDN/>
        <w:spacing w:before="120" w:after="120" w:line="276" w:lineRule="auto"/>
        <w:ind w:left="0"/>
        <w:jc w:val="both"/>
        <w:rPr>
          <w:rFonts w:ascii="Arial" w:hAnsi="Arial" w:cs="Arial"/>
          <w:iCs/>
          <w:lang w:val="pt-BR"/>
        </w:rPr>
      </w:pPr>
    </w:p>
    <w:p w14:paraId="320F4262" w14:textId="76E8456D" w:rsidR="00B0084D" w:rsidRPr="00B70612"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lang w:val="pt-BR"/>
        </w:rPr>
      </w:pPr>
      <w:r w:rsidRPr="00B70612">
        <w:rPr>
          <w:rFonts w:ascii="Arial" w:hAnsi="Arial" w:cs="Arial"/>
          <w:iCs/>
          <w:lang w:val="pt-BR"/>
        </w:rPr>
        <w:t>Vinculam esta contratação, independentemente de transcrição:</w:t>
      </w:r>
    </w:p>
    <w:p w14:paraId="0E727761" w14:textId="77777777" w:rsidR="00B0084D" w:rsidRPr="00B70612"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70612">
        <w:rPr>
          <w:rFonts w:ascii="Arial" w:hAnsi="Arial" w:cs="Arial"/>
          <w:bCs/>
          <w:lang w:val="pt-BR"/>
        </w:rPr>
        <w:t>O Termo de Referência;</w:t>
      </w:r>
    </w:p>
    <w:p w14:paraId="585A8C8B" w14:textId="77777777" w:rsidR="00B0084D" w:rsidRPr="00B70612"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70612">
        <w:rPr>
          <w:rFonts w:ascii="Arial" w:hAnsi="Arial" w:cs="Arial"/>
          <w:bCs/>
          <w:lang w:val="pt-BR"/>
        </w:rPr>
        <w:lastRenderedPageBreak/>
        <w:t>O Edital da Licitação;</w:t>
      </w:r>
    </w:p>
    <w:p w14:paraId="24CE9534" w14:textId="77777777" w:rsidR="00B0084D" w:rsidRPr="00B70612"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70612">
        <w:rPr>
          <w:rFonts w:ascii="Arial" w:hAnsi="Arial" w:cs="Arial"/>
          <w:bCs/>
          <w:lang w:val="pt-BR"/>
        </w:rPr>
        <w:t>A Proposta do contratado;</w:t>
      </w:r>
    </w:p>
    <w:p w14:paraId="46714449" w14:textId="6AA78E9E" w:rsidR="00C634F1" w:rsidRPr="00B70612"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70612">
        <w:rPr>
          <w:rFonts w:ascii="Arial" w:hAnsi="Arial" w:cs="Arial"/>
          <w:bCs/>
          <w:lang w:val="pt-BR"/>
        </w:rPr>
        <w:t>Eventuais anexos dos documentos supracitados.</w:t>
      </w:r>
    </w:p>
    <w:p w14:paraId="391733F1" w14:textId="77777777" w:rsidR="00DB1B33" w:rsidRPr="00B70612" w:rsidRDefault="00DB1B33" w:rsidP="00DB1B33">
      <w:pPr>
        <w:pStyle w:val="PargrafodaLista"/>
        <w:widowControl/>
        <w:tabs>
          <w:tab w:val="left" w:pos="426"/>
        </w:tabs>
        <w:autoSpaceDE/>
        <w:autoSpaceDN/>
        <w:spacing w:before="120" w:after="120" w:line="276" w:lineRule="auto"/>
        <w:ind w:left="862"/>
        <w:jc w:val="both"/>
        <w:rPr>
          <w:rFonts w:ascii="Arial" w:hAnsi="Arial" w:cs="Arial"/>
          <w:bCs/>
          <w:lang w:val="pt-BR"/>
        </w:rPr>
      </w:pPr>
    </w:p>
    <w:p w14:paraId="30E3A394" w14:textId="603BC8B3" w:rsidR="001D32DF" w:rsidRPr="00B70612"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70612">
        <w:rPr>
          <w:rFonts w:ascii="Arial" w:eastAsiaTheme="majorEastAsia" w:hAnsi="Arial" w:cs="Arial"/>
          <w:b/>
          <w:bCs/>
          <w:lang w:val="pt-BR" w:eastAsia="pt-BR"/>
        </w:rPr>
        <w:t>CLÁUSULA SEGUNDA – VIGÊNCIA</w:t>
      </w:r>
      <w:r w:rsidR="00B0084D" w:rsidRPr="00B70612">
        <w:rPr>
          <w:rFonts w:ascii="Arial" w:eastAsiaTheme="majorEastAsia" w:hAnsi="Arial" w:cs="Arial"/>
          <w:b/>
          <w:bCs/>
          <w:lang w:val="pt-BR" w:eastAsia="pt-BR"/>
        </w:rPr>
        <w:t xml:space="preserve"> E PRORROGAÇÃO</w:t>
      </w:r>
    </w:p>
    <w:p w14:paraId="3C15946C" w14:textId="6BAA3969" w:rsidR="00B0084D" w:rsidRPr="00B70612"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w:t>
      </w:r>
      <w:r w:rsidR="00B0084D" w:rsidRPr="00B70612">
        <w:rPr>
          <w:rFonts w:ascii="Arial" w:hAnsi="Arial" w:cs="Arial"/>
          <w:bCs/>
          <w:iCs/>
          <w:lang w:val="pt-BR"/>
        </w:rPr>
        <w:t xml:space="preserve"> O prazo de vigência da contratação é de .............................. contados do(a) ............................., na forma do </w:t>
      </w:r>
      <w:hyperlink r:id="rId9" w:anchor="art105" w:history="1">
        <w:r w:rsidR="00B0084D" w:rsidRPr="00B70612">
          <w:rPr>
            <w:rFonts w:ascii="Arial" w:hAnsi="Arial" w:cs="Arial"/>
            <w:lang w:val="pt-BR"/>
          </w:rPr>
          <w:t>artigo 105 da Lei n° 14.133, de 2021</w:t>
        </w:r>
      </w:hyperlink>
      <w:r w:rsidR="00B0084D" w:rsidRPr="00B70612">
        <w:rPr>
          <w:rFonts w:ascii="Arial" w:hAnsi="Arial" w:cs="Arial"/>
          <w:bCs/>
          <w:iCs/>
          <w:lang w:val="pt-BR"/>
        </w:rPr>
        <w:t>.</w:t>
      </w:r>
    </w:p>
    <w:p w14:paraId="22EBC8CE" w14:textId="22E83109" w:rsidR="00B0084D" w:rsidRPr="00B70612"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B70612" w:rsidRDefault="00B0084D" w:rsidP="00B0084D">
      <w:pPr>
        <w:tabs>
          <w:tab w:val="left" w:pos="426"/>
        </w:tabs>
        <w:rPr>
          <w:rFonts w:ascii="Arial" w:hAnsi="Arial" w:cs="Arial"/>
          <w:bCs/>
          <w:iCs/>
          <w:lang w:val="pt-BR"/>
        </w:rPr>
      </w:pPr>
    </w:p>
    <w:p w14:paraId="0FC100CD" w14:textId="77777777" w:rsidR="009C3548" w:rsidRPr="00B70612" w:rsidRDefault="009C3548" w:rsidP="0058531C">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B70612">
        <w:rPr>
          <w:rFonts w:ascii="Arial" w:eastAsiaTheme="majorEastAsia" w:hAnsi="Arial" w:cs="Arial"/>
          <w:b/>
          <w:bCs/>
          <w:lang w:val="pt-BR" w:eastAsia="pt-BR"/>
        </w:rPr>
        <w:t>CLÁUSULA TERCEIRA – MODELOS DE EXECUÇÃO E GESTÃO CONTRATUAIS (art. 92, IV, VII e XVIII)</w:t>
      </w:r>
    </w:p>
    <w:p w14:paraId="0AAF9494" w14:textId="3B117647" w:rsidR="00255B1B" w:rsidRPr="00B70612" w:rsidRDefault="00255B1B" w:rsidP="0058531C">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lang w:val="pt-BR"/>
        </w:rPr>
      </w:pPr>
      <w:r w:rsidRPr="00B70612">
        <w:rPr>
          <w:rFonts w:ascii="Arial" w:hAnsi="Arial" w:cs="Arial"/>
          <w:bCs/>
          <w:iCs/>
          <w:u w:val="single"/>
          <w:lang w:val="pt-BR"/>
        </w:rPr>
        <w:t xml:space="preserve">MODELO DE EXECUÇÃO DO OBJETO: </w:t>
      </w:r>
    </w:p>
    <w:p w14:paraId="162437BB" w14:textId="3F6D9AE1" w:rsidR="00255B1B" w:rsidRPr="00B70612" w:rsidRDefault="00255B1B" w:rsidP="0058531C">
      <w:pPr>
        <w:pStyle w:val="PargrafodaLista"/>
        <w:widowControl/>
        <w:numPr>
          <w:ilvl w:val="2"/>
          <w:numId w:val="2"/>
        </w:numPr>
        <w:tabs>
          <w:tab w:val="left" w:pos="426"/>
        </w:tabs>
        <w:autoSpaceDE/>
        <w:autoSpaceDN/>
        <w:spacing w:line="360" w:lineRule="auto"/>
        <w:ind w:left="0" w:firstLine="0"/>
        <w:jc w:val="both"/>
        <w:rPr>
          <w:rFonts w:ascii="Arial" w:hAnsi="Arial" w:cs="Arial"/>
          <w:bCs/>
          <w:iCs/>
          <w:lang w:val="pt-BR"/>
        </w:rPr>
      </w:pPr>
      <w:r w:rsidRPr="00B70612">
        <w:rPr>
          <w:rFonts w:ascii="Arial" w:hAnsi="Arial" w:cs="Arial"/>
          <w:bCs/>
          <w:iCs/>
          <w:lang w:val="pt-BR"/>
        </w:rPr>
        <w:t>O prazo de entrega do produto é de 30 (trinta) dias corridos , contados do dia seguinte do recebimento da Nota de Empenho, ou documento equivalente.</w:t>
      </w:r>
    </w:p>
    <w:p w14:paraId="2D4DE779" w14:textId="6F7F7835" w:rsidR="00255B1B" w:rsidRPr="00B70612" w:rsidRDefault="00255B1B" w:rsidP="0058531C">
      <w:pPr>
        <w:pStyle w:val="PargrafodaLista"/>
        <w:widowControl/>
        <w:numPr>
          <w:ilvl w:val="2"/>
          <w:numId w:val="2"/>
        </w:numPr>
        <w:tabs>
          <w:tab w:val="left" w:pos="426"/>
        </w:tabs>
        <w:autoSpaceDE/>
        <w:autoSpaceDN/>
        <w:spacing w:line="360" w:lineRule="auto"/>
        <w:ind w:left="0" w:firstLine="0"/>
        <w:jc w:val="both"/>
        <w:rPr>
          <w:rFonts w:ascii="Arial" w:hAnsi="Arial" w:cs="Arial"/>
          <w:bCs/>
          <w:iCs/>
          <w:lang w:val="pt-BR"/>
        </w:rPr>
      </w:pPr>
      <w:r w:rsidRPr="00B70612">
        <w:rPr>
          <w:rFonts w:ascii="Arial" w:hAnsi="Arial" w:cs="Arial"/>
          <w:bCs/>
          <w:iCs/>
          <w:lang w:val="pt-BR"/>
        </w:rPr>
        <w:t>Caso não seja possível a entrega do produto na data assinalada, a empresa deverá comunicar as razões respectivas com pelo menos 7 (sete) dias de antecedência para que qualquer pleito de prorrogação de prazo seja analisado, ressalvadas situações de caso fortuito e força maior.</w:t>
      </w:r>
    </w:p>
    <w:p w14:paraId="79E8D9DE" w14:textId="08C729D4" w:rsidR="00255B1B" w:rsidRPr="00B70612" w:rsidRDefault="00255B1B" w:rsidP="0058531C">
      <w:pPr>
        <w:pStyle w:val="PargrafodaLista"/>
        <w:widowControl/>
        <w:numPr>
          <w:ilvl w:val="2"/>
          <w:numId w:val="2"/>
        </w:numPr>
        <w:tabs>
          <w:tab w:val="left" w:pos="426"/>
        </w:tabs>
        <w:autoSpaceDE/>
        <w:autoSpaceDN/>
        <w:spacing w:line="360" w:lineRule="auto"/>
        <w:ind w:left="0" w:firstLine="0"/>
        <w:jc w:val="both"/>
        <w:rPr>
          <w:rFonts w:ascii="Arial" w:hAnsi="Arial" w:cs="Arial"/>
          <w:bCs/>
          <w:iCs/>
          <w:lang w:val="pt-BR"/>
        </w:rPr>
      </w:pPr>
      <w:r w:rsidRPr="00B70612">
        <w:rPr>
          <w:rFonts w:ascii="Arial" w:hAnsi="Arial" w:cs="Arial"/>
          <w:bCs/>
          <w:iCs/>
          <w:lang w:val="pt-BR"/>
        </w:rPr>
        <w:t>Não será admitida, em nenhuma hipótese, troca/substituição de marca do produto ofertado após aprovação da amostra, ou seja, a CONTRATADA deverá entregar o produto exatamente nas mesmas condições que fora aprovado. O não cumprimento desde subitem, permitirá por parte da CONTRATANTE, aplicação das sanções previstas neste Termo de Referência.</w:t>
      </w:r>
    </w:p>
    <w:p w14:paraId="61C4FECD" w14:textId="0A61414D" w:rsidR="00255B1B" w:rsidRPr="00B70612" w:rsidRDefault="00255B1B" w:rsidP="0058531C">
      <w:pPr>
        <w:pStyle w:val="PargrafodaLista"/>
        <w:widowControl/>
        <w:numPr>
          <w:ilvl w:val="2"/>
          <w:numId w:val="2"/>
        </w:numPr>
        <w:tabs>
          <w:tab w:val="left" w:pos="426"/>
        </w:tabs>
        <w:autoSpaceDE/>
        <w:autoSpaceDN/>
        <w:spacing w:line="360" w:lineRule="auto"/>
        <w:ind w:left="0" w:firstLine="0"/>
        <w:jc w:val="both"/>
        <w:rPr>
          <w:rFonts w:ascii="Arial" w:hAnsi="Arial" w:cs="Arial"/>
          <w:bCs/>
          <w:iCs/>
          <w:lang w:val="pt-BR"/>
        </w:rPr>
      </w:pPr>
      <w:r w:rsidRPr="00B70612">
        <w:rPr>
          <w:rFonts w:ascii="Arial" w:hAnsi="Arial" w:cs="Arial"/>
          <w:bCs/>
          <w:iCs/>
          <w:lang w:val="pt-BR"/>
        </w:rPr>
        <w:t>O item deverá ser entregue no seguinte endereço e horário:</w:t>
      </w:r>
    </w:p>
    <w:p w14:paraId="5D6FE2CD" w14:textId="77777777" w:rsidR="00255B1B" w:rsidRPr="00B70612" w:rsidRDefault="00255B1B" w:rsidP="00255B1B">
      <w:pPr>
        <w:pStyle w:val="PargrafodaLista"/>
        <w:tabs>
          <w:tab w:val="left" w:pos="0"/>
        </w:tabs>
        <w:spacing w:line="120" w:lineRule="auto"/>
        <w:ind w:left="0"/>
        <w:jc w:val="both"/>
        <w:rPr>
          <w:rFonts w:ascii="Calibri" w:hAnsi="Calibri" w:cs="Calibri"/>
          <w:color w:val="000000"/>
          <w:lang w:val="pt-BR" w:eastAsia="zh-CN"/>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000" w:firstRow="0" w:lastRow="0" w:firstColumn="0" w:lastColumn="0" w:noHBand="0" w:noVBand="0"/>
      </w:tblPr>
      <w:tblGrid>
        <w:gridCol w:w="2843"/>
        <w:gridCol w:w="6379"/>
      </w:tblGrid>
      <w:tr w:rsidR="00255B1B" w:rsidRPr="00B70612" w14:paraId="6206D18C" w14:textId="77777777" w:rsidTr="0058531C">
        <w:trPr>
          <w:trHeight w:val="469"/>
        </w:trPr>
        <w:tc>
          <w:tcPr>
            <w:tcW w:w="2843" w:type="dxa"/>
            <w:tcBorders>
              <w:left w:val="nil"/>
              <w:right w:val="nil"/>
            </w:tcBorders>
            <w:vAlign w:val="center"/>
          </w:tcPr>
          <w:p w14:paraId="285CB4A1" w14:textId="77777777" w:rsidR="00255B1B" w:rsidRPr="00B70612" w:rsidRDefault="00255B1B" w:rsidP="000F231A">
            <w:pPr>
              <w:pStyle w:val="PargrafodaLista"/>
              <w:spacing w:line="360" w:lineRule="auto"/>
              <w:ind w:left="0"/>
              <w:jc w:val="both"/>
              <w:rPr>
                <w:rFonts w:ascii="Calibri" w:hAnsi="Calibri" w:cs="Calibri"/>
                <w:b/>
                <w:bCs/>
                <w:color w:val="000000"/>
                <w:lang w:val="pt-BR"/>
              </w:rPr>
            </w:pPr>
            <w:r w:rsidRPr="00B70612">
              <w:rPr>
                <w:rFonts w:ascii="Calibri" w:hAnsi="Calibri" w:cs="Calibri"/>
                <w:b/>
                <w:bCs/>
                <w:color w:val="000000"/>
                <w:lang w:val="pt-BR"/>
              </w:rPr>
              <w:t>Nome do requisitante:</w:t>
            </w:r>
          </w:p>
        </w:tc>
        <w:tc>
          <w:tcPr>
            <w:tcW w:w="6379" w:type="dxa"/>
            <w:tcBorders>
              <w:left w:val="nil"/>
              <w:right w:val="nil"/>
            </w:tcBorders>
            <w:vAlign w:val="center"/>
          </w:tcPr>
          <w:p w14:paraId="078A5C62" w14:textId="77777777" w:rsidR="00255B1B" w:rsidRPr="00B70612" w:rsidRDefault="00255B1B" w:rsidP="000F231A">
            <w:pPr>
              <w:pStyle w:val="PargrafodaLista"/>
              <w:spacing w:before="120" w:after="120" w:line="360" w:lineRule="auto"/>
              <w:ind w:left="1069"/>
              <w:jc w:val="both"/>
              <w:textAlignment w:val="baseline"/>
              <w:rPr>
                <w:rFonts w:ascii="Calibri" w:hAnsi="Calibri" w:cs="Calibri"/>
                <w:lang w:val="pt-BR"/>
              </w:rPr>
            </w:pPr>
            <w:r w:rsidRPr="00B70612">
              <w:rPr>
                <w:rFonts w:ascii="Calibri" w:hAnsi="Calibri" w:cs="Calibri"/>
                <w:b/>
                <w:color w:val="000000"/>
                <w:lang w:val="pt-BR"/>
              </w:rPr>
              <w:t>ALMOXARIFADO CENTRAL</w:t>
            </w:r>
          </w:p>
        </w:tc>
      </w:tr>
      <w:tr w:rsidR="00255B1B" w:rsidRPr="00B70612" w14:paraId="1C693DAF" w14:textId="77777777" w:rsidTr="0058531C">
        <w:trPr>
          <w:trHeight w:val="896"/>
        </w:trPr>
        <w:tc>
          <w:tcPr>
            <w:tcW w:w="2843" w:type="dxa"/>
            <w:tcBorders>
              <w:left w:val="nil"/>
              <w:right w:val="nil"/>
            </w:tcBorders>
            <w:vAlign w:val="center"/>
          </w:tcPr>
          <w:p w14:paraId="3AA1DFAC" w14:textId="77777777" w:rsidR="00255B1B" w:rsidRPr="00B70612" w:rsidRDefault="00255B1B" w:rsidP="000F231A">
            <w:pPr>
              <w:pStyle w:val="PargrafodaLista"/>
              <w:spacing w:line="360" w:lineRule="auto"/>
              <w:ind w:left="0"/>
              <w:jc w:val="both"/>
              <w:rPr>
                <w:rFonts w:ascii="Calibri" w:hAnsi="Calibri" w:cs="Calibri"/>
                <w:b/>
                <w:bCs/>
                <w:color w:val="000000"/>
                <w:lang w:val="pt-BR"/>
              </w:rPr>
            </w:pPr>
            <w:r w:rsidRPr="00B70612">
              <w:rPr>
                <w:rFonts w:ascii="Calibri" w:hAnsi="Calibri" w:cs="Calibri"/>
                <w:b/>
                <w:bCs/>
                <w:color w:val="000000"/>
                <w:lang w:val="pt-BR"/>
              </w:rPr>
              <w:t>Endereço:</w:t>
            </w:r>
          </w:p>
        </w:tc>
        <w:tc>
          <w:tcPr>
            <w:tcW w:w="6379" w:type="dxa"/>
            <w:tcBorders>
              <w:left w:val="nil"/>
              <w:right w:val="nil"/>
            </w:tcBorders>
            <w:vAlign w:val="center"/>
          </w:tcPr>
          <w:p w14:paraId="6F0E8DF7" w14:textId="77777777" w:rsidR="00255B1B" w:rsidRPr="00B70612" w:rsidRDefault="00255B1B" w:rsidP="000F231A">
            <w:pPr>
              <w:pStyle w:val="PargrafodaLista"/>
              <w:spacing w:before="120" w:after="120" w:line="360" w:lineRule="auto"/>
              <w:ind w:left="652" w:hangingChars="295" w:hanging="652"/>
              <w:jc w:val="both"/>
              <w:textAlignment w:val="baseline"/>
              <w:rPr>
                <w:rFonts w:ascii="Calibri" w:hAnsi="Calibri" w:cs="Calibri"/>
                <w:b/>
                <w:color w:val="000000"/>
                <w:lang w:val="pt-BR"/>
              </w:rPr>
            </w:pPr>
            <w:r w:rsidRPr="00B70612">
              <w:rPr>
                <w:rFonts w:ascii="Calibri" w:hAnsi="Calibri" w:cs="Calibri"/>
                <w:b/>
                <w:color w:val="000000"/>
                <w:lang w:val="pt-BR"/>
              </w:rPr>
              <w:t>Rua Clarindo da Rosa Teixeira, nº 130A - Conselheiro Paulino Nova Friburgo - RJ.</w:t>
            </w:r>
          </w:p>
        </w:tc>
      </w:tr>
      <w:tr w:rsidR="00255B1B" w:rsidRPr="00B70612" w14:paraId="1814B030" w14:textId="77777777" w:rsidTr="0058531C">
        <w:trPr>
          <w:trHeight w:val="504"/>
        </w:trPr>
        <w:tc>
          <w:tcPr>
            <w:tcW w:w="2843" w:type="dxa"/>
            <w:tcBorders>
              <w:left w:val="nil"/>
              <w:right w:val="nil"/>
            </w:tcBorders>
            <w:vAlign w:val="center"/>
          </w:tcPr>
          <w:p w14:paraId="0C702D48" w14:textId="77777777" w:rsidR="00255B1B" w:rsidRPr="00B70612" w:rsidRDefault="00255B1B" w:rsidP="000F231A">
            <w:pPr>
              <w:pStyle w:val="PargrafodaLista"/>
              <w:spacing w:line="360" w:lineRule="auto"/>
              <w:ind w:left="0"/>
              <w:jc w:val="both"/>
              <w:rPr>
                <w:rFonts w:ascii="Calibri" w:hAnsi="Calibri" w:cs="Calibri"/>
                <w:b/>
                <w:bCs/>
                <w:color w:val="000000"/>
                <w:lang w:val="pt-BR"/>
              </w:rPr>
            </w:pPr>
            <w:r w:rsidRPr="00B70612">
              <w:rPr>
                <w:rFonts w:ascii="Calibri" w:hAnsi="Calibri" w:cs="Calibri"/>
                <w:b/>
                <w:bCs/>
                <w:color w:val="000000"/>
                <w:lang w:val="pt-BR"/>
              </w:rPr>
              <w:lastRenderedPageBreak/>
              <w:t>Horário de entrega:</w:t>
            </w:r>
          </w:p>
        </w:tc>
        <w:tc>
          <w:tcPr>
            <w:tcW w:w="6379" w:type="dxa"/>
            <w:tcBorders>
              <w:left w:val="nil"/>
              <w:right w:val="nil"/>
            </w:tcBorders>
            <w:vAlign w:val="center"/>
          </w:tcPr>
          <w:p w14:paraId="4685DA4E" w14:textId="77777777" w:rsidR="00255B1B" w:rsidRPr="00B70612" w:rsidRDefault="00255B1B" w:rsidP="000F231A">
            <w:pPr>
              <w:pStyle w:val="PargrafodaLista"/>
              <w:spacing w:before="120" w:after="120" w:line="360" w:lineRule="auto"/>
              <w:ind w:left="200"/>
              <w:jc w:val="both"/>
              <w:textAlignment w:val="baseline"/>
              <w:rPr>
                <w:rFonts w:ascii="Calibri" w:hAnsi="Calibri" w:cs="Calibri"/>
                <w:lang w:val="pt-BR"/>
              </w:rPr>
            </w:pPr>
            <w:r w:rsidRPr="00B70612">
              <w:rPr>
                <w:rFonts w:ascii="Calibri" w:hAnsi="Calibri" w:cs="Calibri"/>
                <w:b/>
                <w:color w:val="000000"/>
                <w:lang w:val="pt-BR"/>
              </w:rPr>
              <w:t>De segunda à quinta-feira das 09:00 horas às 14:00 horas.</w:t>
            </w:r>
          </w:p>
        </w:tc>
      </w:tr>
    </w:tbl>
    <w:p w14:paraId="6CB7F0B6" w14:textId="77777777" w:rsidR="00255B1B" w:rsidRPr="00B70612" w:rsidRDefault="00255B1B" w:rsidP="0058531C">
      <w:pPr>
        <w:pStyle w:val="PargrafodaLista"/>
        <w:tabs>
          <w:tab w:val="left" w:pos="567"/>
        </w:tabs>
        <w:spacing w:before="0" w:line="360" w:lineRule="auto"/>
        <w:ind w:left="0"/>
        <w:jc w:val="both"/>
        <w:rPr>
          <w:rFonts w:ascii="Arial" w:hAnsi="Arial" w:cs="Arial"/>
          <w:bCs/>
          <w:iCs/>
          <w:lang w:val="pt-BR"/>
        </w:rPr>
      </w:pPr>
    </w:p>
    <w:p w14:paraId="679A56B3" w14:textId="1C4613EF"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Por se tratar de produto perecível, o prazo de validade na data da entrega não poderá ser inferior a 6 (seis) meses do prazo total recomendado pelo fabricante.</w:t>
      </w:r>
    </w:p>
    <w:p w14:paraId="50944F44" w14:textId="06F4CC3A"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Os bens serão recebidos provisoriamente, de forma sumária, no prazo de 2 (dois) dias úteis, pelo responsável pelo acompanhamento e fiscalização do contrato, para efeito de posterior verificação de sua conformidade com as especificações constantes neste Termo de Referência e na Proposta.</w:t>
      </w:r>
    </w:p>
    <w:p w14:paraId="14733022" w14:textId="36408CCC"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Os bens poderão ser rejeitados, no todo ou em parte, quando em desacordo com as especificações constantes neste Termo de Referência e na proposta, devendo ser substituído no prazo de 3 (três) dias úteis, a contar da notificação da CONTRATADA, às suas custas, sem prejuízo da aplicação das penalidades.</w:t>
      </w:r>
    </w:p>
    <w:p w14:paraId="7ED6B7FA" w14:textId="544DDEE6"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Os bens serão recebidos definitivamente no prazo de 2 (dois) dias, contados do recebimento provisório, após a verificação da qualidade e quantidade do material e consequente aceitação mediante termo detalhado.</w:t>
      </w:r>
    </w:p>
    <w:p w14:paraId="0E5CE2BE" w14:textId="77777777" w:rsidR="00255B1B"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Na hipótese de a verificação a que se refere o subitem anterior não ser precedida dentro do prazo fixado, reputar-se-à como realizada consumando-se o recebimento definitivo no dia do esgotamento do prazo.</w:t>
      </w:r>
    </w:p>
    <w:p w14:paraId="0BDD7FC3" w14:textId="39F42F13"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O recebimento provisório ou definitivo não excluirá a responsabilidade civil pela solidez e pela segurança do serviço nem a responsabilidade ético -profissional pela perfeita execução do contrato.</w:t>
      </w:r>
    </w:p>
    <w:p w14:paraId="4E770086" w14:textId="6032BA59" w:rsidR="00255B1B" w:rsidRPr="00B70612" w:rsidRDefault="00255B1B" w:rsidP="0058531C">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u w:val="single"/>
          <w:lang w:val="pt-BR"/>
        </w:rPr>
      </w:pPr>
      <w:r w:rsidRPr="00B70612">
        <w:rPr>
          <w:rFonts w:ascii="Arial" w:hAnsi="Arial" w:cs="Arial"/>
          <w:bCs/>
          <w:iCs/>
          <w:u w:val="single"/>
          <w:lang w:val="pt-BR"/>
        </w:rPr>
        <w:t>MODELO DE GESTÃO DO CONTRATO:</w:t>
      </w:r>
    </w:p>
    <w:p w14:paraId="0539C84D" w14:textId="77777777" w:rsidR="0058531C"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O contrato deverá ser executado fielmente pelas partes, de acordo com as cláusulas avençadas e as normas da Lei nº 14.133, de 2021, e cada parte responderá pelas consequências de sua inexecução total ou parcial (Lei nº 14.133/2021, art. 115, caput).</w:t>
      </w:r>
      <w:bookmarkStart w:id="3" w:name="art115§5"/>
      <w:bookmarkStart w:id="4" w:name="art115§1"/>
      <w:bookmarkEnd w:id="3"/>
      <w:bookmarkEnd w:id="4"/>
    </w:p>
    <w:p w14:paraId="24FD3404" w14:textId="77777777" w:rsidR="0058531C"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Em caso de impedimento, ordem de paralisação ou suspensão do contrato, o cronograma de execução será prorrogado automaticamente pelo tempo correspondente, anotadas tais circunstâncias mediante simples apostila (Lei nº 14.133/2021, art. 115, §5º).</w:t>
      </w:r>
      <w:bookmarkStart w:id="5" w:name="art116"/>
      <w:bookmarkEnd w:id="5"/>
    </w:p>
    <w:p w14:paraId="7B24E71D" w14:textId="77777777" w:rsidR="0058531C"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A execução do contrato deverá ser acompanhada e fiscalizada pelo(s) fiscal(is) do contrato, ou pelos respectivos substitutos, que serão designados posteriormente pela autoridade requisitante, antes da execução do objeto, através de publicação de Ordem de Serviço.</w:t>
      </w:r>
    </w:p>
    <w:p w14:paraId="7C8F6C7F" w14:textId="3F38A529" w:rsidR="00255B1B" w:rsidRPr="00B70612" w:rsidRDefault="00255B1B" w:rsidP="0058531C">
      <w:pPr>
        <w:pStyle w:val="PargrafodaLista"/>
        <w:widowControl/>
        <w:numPr>
          <w:ilvl w:val="2"/>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lastRenderedPageBreak/>
        <w:t>O fiscal do contrato anotará em registro próprio todas as ocorrências relacionadas à execução do contrato, indicando dia, mês e ano, determinando o que for necessário para a regularização das faltas ou dos defeitos observados e encaminhando os apontamentos a autoridade competente para providências cabíveis (Lei nº 14.133/2021, art. 117, §1º).</w:t>
      </w:r>
    </w:p>
    <w:p w14:paraId="254250B4" w14:textId="77777777" w:rsidR="00255B1B"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bookmarkStart w:id="6" w:name="art117§2"/>
      <w:bookmarkEnd w:id="6"/>
      <w:r w:rsidRPr="00B70612">
        <w:rPr>
          <w:rFonts w:ascii="Arial" w:hAnsi="Arial" w:cs="Arial"/>
          <w:bCs/>
          <w:iCs/>
          <w:lang w:val="pt-BR"/>
        </w:rPr>
        <w:t>O fiscal do contrato informará a seus superiores, em tempo hábil para a adoção das medidas convenientes, a situação que demandar decisão ou providência que ultrapasse sua competência (Lei nº 14.133/2021, art. 117, §2º).</w:t>
      </w:r>
    </w:p>
    <w:p w14:paraId="4A8210E3"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bookmarkStart w:id="7" w:name="art120"/>
      <w:bookmarkEnd w:id="7"/>
    </w:p>
    <w:p w14:paraId="7213CC5A"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bookmarkStart w:id="8" w:name="art121"/>
      <w:bookmarkEnd w:id="8"/>
    </w:p>
    <w:p w14:paraId="0F1E6D45"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Somente o CONTRATADO será responsável pelos encargos trabalhistas, previdenciários, fiscais e comerciais resultantes da execução do contrato (Lei nº 14.133/2021, art. 121, caput).</w:t>
      </w:r>
      <w:bookmarkStart w:id="9" w:name="art121§1"/>
      <w:bookmarkEnd w:id="9"/>
    </w:p>
    <w:p w14:paraId="1A4B976C"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A inadimplência do CONTRATADO em relação aos encargos trabalhistas, fiscais e comerciais não transferirá à Administração a responsabilidade pelo seu pagamento e não poderá onerar o objeto do contrato (Lei nº 14.133/2021, art. 121, §1º).</w:t>
      </w:r>
      <w:bookmarkStart w:id="10" w:name="art122§3"/>
      <w:bookmarkStart w:id="11" w:name="art122§2"/>
      <w:bookmarkStart w:id="12" w:name="art123"/>
      <w:bookmarkStart w:id="13" w:name="art122§1"/>
      <w:bookmarkStart w:id="14" w:name="art122"/>
      <w:bookmarkEnd w:id="10"/>
      <w:bookmarkEnd w:id="11"/>
      <w:bookmarkEnd w:id="12"/>
      <w:bookmarkEnd w:id="13"/>
      <w:bookmarkEnd w:id="14"/>
    </w:p>
    <w:p w14:paraId="433E2B27"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As comunicações entre o órgão ou entidade e a CONTRATADA devem ser realizadas por escrito sempre que o ato exigir tal formalidade, admitindo-se, excepcionalmente, o uso de mensagem eletrônica para esse fim.</w:t>
      </w:r>
    </w:p>
    <w:p w14:paraId="616FFA94"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O órgão ou entidade poderá convocar representante da empresa para adoção de providências que devam ser cumpridas de imediato.</w:t>
      </w:r>
    </w:p>
    <w:p w14:paraId="7F54DFD6"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2991C05"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 xml:space="preserve">O acompanhamento, a gestão e a fiscalização da contratação serão exercidas por representantes da CONTRATANTE, aos quais competirá dirimir as dúvidas que surgirem no </w:t>
      </w:r>
      <w:r w:rsidRPr="00B70612">
        <w:rPr>
          <w:rFonts w:ascii="Arial" w:hAnsi="Arial" w:cs="Arial"/>
          <w:bCs/>
          <w:iCs/>
          <w:lang w:val="pt-BR"/>
        </w:rPr>
        <w:lastRenderedPageBreak/>
        <w:t>curso da execução do contrato, e de tudo dar ciência à Administração, na forma do disposto no capítulo VI do título III da Lei Federal nº14.133/21.</w:t>
      </w:r>
    </w:p>
    <w:p w14:paraId="53983E83"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O(s) fiscal(is) designado pela CONTRATANTE deverá ter a experiência necessária para o acompanhamento e controle da execução dos serviços e do contrato;</w:t>
      </w:r>
    </w:p>
    <w:p w14:paraId="63102896" w14:textId="77777777" w:rsidR="0058531C"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A verificação da adequação da prestação do serviço deverá ser realizada com base nos critérios previstos neste Termo de Referência;</w:t>
      </w:r>
    </w:p>
    <w:p w14:paraId="6A48ED9F" w14:textId="04F26B6F" w:rsidR="00255B1B" w:rsidRPr="00B70612" w:rsidRDefault="00255B1B" w:rsidP="0058531C">
      <w:pPr>
        <w:widowControl/>
        <w:numPr>
          <w:ilvl w:val="2"/>
          <w:numId w:val="2"/>
        </w:numPr>
        <w:suppressAutoHyphens/>
        <w:autoSpaceDE/>
        <w:autoSpaceDN/>
        <w:spacing w:line="360" w:lineRule="auto"/>
        <w:ind w:left="0" w:firstLine="0"/>
        <w:jc w:val="both"/>
        <w:rPr>
          <w:rFonts w:ascii="Arial" w:hAnsi="Arial" w:cs="Arial"/>
          <w:bCs/>
          <w:iCs/>
          <w:lang w:val="pt-BR"/>
        </w:rPr>
      </w:pPr>
      <w:r w:rsidRPr="00B70612">
        <w:rPr>
          <w:rFonts w:ascii="Arial" w:hAnsi="Arial" w:cs="Arial"/>
          <w:bCs/>
          <w:iCs/>
          <w:lang w:val="pt-BR"/>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7597F712" w14:textId="77777777" w:rsidR="00255B1B" w:rsidRPr="00B70612" w:rsidRDefault="00255B1B" w:rsidP="007B0D84">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22193CCF" w14:textId="061360DF" w:rsidR="00C634F1" w:rsidRPr="00B70612" w:rsidRDefault="00C634F1" w:rsidP="00255B1B">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70612">
        <w:rPr>
          <w:rFonts w:ascii="Arial" w:eastAsiaTheme="majorEastAsia" w:hAnsi="Arial" w:cs="Arial"/>
          <w:b/>
          <w:bCs/>
          <w:lang w:val="pt-BR" w:eastAsia="pt-BR"/>
        </w:rPr>
        <w:t>CLÁUSULA QUARTA – SUBCONTRATAÇÃO</w:t>
      </w:r>
    </w:p>
    <w:p w14:paraId="3D3E93D0" w14:textId="77777777" w:rsidR="00C634F1" w:rsidRPr="00B70612" w:rsidRDefault="00C634F1"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Não será admitida a subcontratação do objeto contratual.</w:t>
      </w:r>
    </w:p>
    <w:p w14:paraId="3F798910" w14:textId="77777777" w:rsidR="007E7BBF" w:rsidRPr="00B70612"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lang w:val="pt-BR"/>
        </w:rPr>
      </w:pPr>
    </w:p>
    <w:p w14:paraId="273B40C6" w14:textId="1E842B3D" w:rsidR="004E079B" w:rsidRPr="00B70612" w:rsidRDefault="001D32DF" w:rsidP="00255B1B">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70612">
        <w:rPr>
          <w:rFonts w:ascii="Arial" w:eastAsiaTheme="majorEastAsia" w:hAnsi="Arial" w:cs="Arial"/>
          <w:b/>
          <w:bCs/>
          <w:lang w:val="pt-BR" w:eastAsia="pt-BR"/>
        </w:rPr>
        <w:t xml:space="preserve">CLÁUSULA </w:t>
      </w:r>
      <w:r w:rsidR="009335AB" w:rsidRPr="00B70612">
        <w:rPr>
          <w:rFonts w:ascii="Arial" w:eastAsiaTheme="majorEastAsia" w:hAnsi="Arial" w:cs="Arial"/>
          <w:b/>
          <w:bCs/>
          <w:lang w:val="pt-BR" w:eastAsia="pt-BR"/>
        </w:rPr>
        <w:t>QU</w:t>
      </w:r>
      <w:r w:rsidR="00BE4E9F" w:rsidRPr="00B70612">
        <w:rPr>
          <w:rFonts w:ascii="Arial" w:eastAsiaTheme="majorEastAsia" w:hAnsi="Arial" w:cs="Arial"/>
          <w:b/>
          <w:bCs/>
          <w:lang w:val="pt-BR" w:eastAsia="pt-BR"/>
        </w:rPr>
        <w:t>INTA</w:t>
      </w:r>
      <w:r w:rsidRPr="00B70612">
        <w:rPr>
          <w:rFonts w:ascii="Arial" w:eastAsiaTheme="majorEastAsia" w:hAnsi="Arial" w:cs="Arial"/>
          <w:b/>
          <w:bCs/>
          <w:lang w:val="pt-BR" w:eastAsia="pt-BR"/>
        </w:rPr>
        <w:t xml:space="preserve"> – PREÇO</w:t>
      </w:r>
      <w:r w:rsidR="007B0D84" w:rsidRPr="00B70612">
        <w:rPr>
          <w:rFonts w:ascii="Arial" w:eastAsiaTheme="majorEastAsia" w:hAnsi="Arial" w:cs="Arial"/>
          <w:b/>
          <w:bCs/>
          <w:lang w:val="pt-BR" w:eastAsia="pt-BR"/>
        </w:rPr>
        <w:t xml:space="preserve"> (art. 92, V)</w:t>
      </w:r>
    </w:p>
    <w:p w14:paraId="636359F4" w14:textId="77777777" w:rsidR="00147B9F" w:rsidRPr="00B70612" w:rsidRDefault="00147B9F"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 valor total da contratação é de R$.......... (.....)</w:t>
      </w:r>
    </w:p>
    <w:p w14:paraId="19E0CAC1" w14:textId="3066B963" w:rsidR="001D32DF" w:rsidRPr="00B70612" w:rsidRDefault="001D32DF"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B70612" w:rsidRDefault="00147B9F"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 valor acima é meramente estimativo, de forma que os pagamentos devidos ao contratado dependerão dos quantitativos efetivamente fornecidos.</w:t>
      </w:r>
    </w:p>
    <w:p w14:paraId="5459A90B" w14:textId="77777777" w:rsidR="0097688D" w:rsidRPr="00B70612"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132F4CAA" w14:textId="508A5386" w:rsidR="00BE4E9F" w:rsidRPr="00B70612" w:rsidRDefault="00BE4E9F" w:rsidP="00862631">
      <w:pPr>
        <w:pStyle w:val="PargrafodaLista"/>
        <w:numPr>
          <w:ilvl w:val="0"/>
          <w:numId w:val="2"/>
        </w:numPr>
        <w:tabs>
          <w:tab w:val="left" w:pos="284"/>
        </w:tabs>
        <w:spacing w:before="0" w:line="360" w:lineRule="auto"/>
        <w:ind w:left="0" w:firstLine="0"/>
        <w:rPr>
          <w:rFonts w:ascii="Arial" w:hAnsi="Arial" w:cs="Arial"/>
          <w:b/>
          <w:bCs/>
          <w:lang w:val="pt-BR"/>
        </w:rPr>
      </w:pPr>
      <w:r w:rsidRPr="00B70612">
        <w:rPr>
          <w:rFonts w:ascii="Arial" w:eastAsiaTheme="majorEastAsia" w:hAnsi="Arial" w:cs="Arial"/>
          <w:b/>
          <w:bCs/>
          <w:lang w:val="pt-BR" w:eastAsia="pt-BR"/>
        </w:rPr>
        <w:t xml:space="preserve">CLÁUSULA </w:t>
      </w:r>
      <w:r w:rsidRPr="00B70612">
        <w:rPr>
          <w:rFonts w:ascii="Arial" w:hAnsi="Arial" w:cs="Arial"/>
          <w:b/>
          <w:bCs/>
          <w:lang w:val="pt-BR"/>
        </w:rPr>
        <w:t>SEXTA - PAGAMENTO (art. 92, V e VI)</w:t>
      </w:r>
    </w:p>
    <w:p w14:paraId="14F006CD" w14:textId="5DCF3BA1" w:rsidR="0058531C" w:rsidRPr="00B70612" w:rsidRDefault="0058531C" w:rsidP="0086263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 xml:space="preserve">As notas fiscais deverão ser emitidas em nome de: </w:t>
      </w:r>
      <w:r w:rsidRPr="00B70612">
        <w:rPr>
          <w:rFonts w:ascii="Arial" w:hAnsi="Arial" w:cs="Arial"/>
          <w:b/>
          <w:iCs/>
          <w:lang w:val="pt-BR"/>
        </w:rPr>
        <w:t>MUNICÍPIO DE NOVA FRIBURGO</w:t>
      </w:r>
      <w:r w:rsidR="00862631" w:rsidRPr="00B70612">
        <w:rPr>
          <w:rFonts w:ascii="Arial" w:hAnsi="Arial" w:cs="Arial"/>
          <w:b/>
          <w:iCs/>
          <w:lang w:val="pt-BR"/>
        </w:rPr>
        <w:t xml:space="preserve">, </w:t>
      </w:r>
      <w:r w:rsidRPr="00B70612">
        <w:rPr>
          <w:rFonts w:ascii="Arial" w:hAnsi="Arial" w:cs="Arial"/>
          <w:b/>
          <w:iCs/>
          <w:lang w:val="pt-BR"/>
        </w:rPr>
        <w:t>CNPJ: 28.606.630/0001-23</w:t>
      </w:r>
      <w:r w:rsidR="00862631" w:rsidRPr="00B70612">
        <w:rPr>
          <w:rFonts w:ascii="Arial" w:hAnsi="Arial" w:cs="Arial"/>
          <w:b/>
          <w:iCs/>
          <w:lang w:val="pt-BR"/>
        </w:rPr>
        <w:t xml:space="preserve">, </w:t>
      </w:r>
      <w:r w:rsidRPr="00B70612">
        <w:rPr>
          <w:rFonts w:ascii="Arial" w:hAnsi="Arial" w:cs="Arial"/>
          <w:b/>
          <w:iCs/>
          <w:lang w:val="pt-BR"/>
        </w:rPr>
        <w:t>ENDEREÇO: AVENIDA ALBERTO BRAUNE, 225, CENTRO, NOVA FRIBURGO</w:t>
      </w:r>
      <w:r w:rsidR="00862631" w:rsidRPr="00B70612">
        <w:rPr>
          <w:rFonts w:ascii="Arial" w:hAnsi="Arial" w:cs="Arial"/>
          <w:b/>
          <w:iCs/>
          <w:lang w:val="pt-BR"/>
        </w:rPr>
        <w:t xml:space="preserve">, </w:t>
      </w:r>
      <w:r w:rsidRPr="00B70612">
        <w:rPr>
          <w:rFonts w:ascii="Arial" w:hAnsi="Arial" w:cs="Arial"/>
          <w:b/>
          <w:iCs/>
          <w:lang w:val="pt-BR"/>
        </w:rPr>
        <w:t xml:space="preserve"> RJ, CEP: 28613-001</w:t>
      </w:r>
      <w:r w:rsidRPr="00B70612">
        <w:rPr>
          <w:rFonts w:ascii="Arial" w:hAnsi="Arial" w:cs="Arial"/>
          <w:bCs/>
          <w:iCs/>
          <w:lang w:val="pt-BR"/>
        </w:rPr>
        <w:t>.</w:t>
      </w:r>
    </w:p>
    <w:p w14:paraId="0D793166" w14:textId="77777777" w:rsidR="0058531C" w:rsidRPr="00B70612" w:rsidRDefault="0058531C" w:rsidP="0086263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bCs/>
          <w:iCs/>
          <w:lang w:val="pt-BR"/>
        </w:rPr>
      </w:pPr>
      <w:r w:rsidRPr="00B70612">
        <w:rPr>
          <w:rFonts w:ascii="Arial" w:hAnsi="Arial" w:cs="Arial"/>
          <w:bCs/>
          <w:iCs/>
          <w:lang w:val="pt-BR"/>
        </w:rPr>
        <w:t xml:space="preserve">Todos os materiais deverão ser entregues no ALMOXARIFADO CENTRAL, situado à RUA CLARINDO DA ROSA TEIXEIRA, Nº 130 - A - CONSELHEIRO PAULINO - NOVA FRIBURGO - RJ. </w:t>
      </w:r>
    </w:p>
    <w:p w14:paraId="36C086D2" w14:textId="77777777" w:rsidR="0058531C" w:rsidRPr="00B70612" w:rsidRDefault="0058531C" w:rsidP="0086263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bCs/>
          <w:iCs/>
          <w:u w:val="single"/>
          <w:lang w:val="pt-BR"/>
        </w:rPr>
      </w:pPr>
      <w:r w:rsidRPr="00B70612">
        <w:rPr>
          <w:rFonts w:ascii="Arial" w:hAnsi="Arial" w:cs="Arial"/>
          <w:bCs/>
          <w:iCs/>
          <w:u w:val="single"/>
          <w:lang w:val="pt-BR"/>
        </w:rPr>
        <w:t>Da liquidação da despesa:</w:t>
      </w:r>
    </w:p>
    <w:p w14:paraId="1301091F"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lastRenderedPageBreak/>
        <w:t>A liquidação será realizada pela Secretaria Municipal de Finanças, Planejamento, Desenvolvimento Econômico e Gestão, a partir do cumprimento das obrigações elencadas neste Termo de Referência, em obediência aos Decretos:</w:t>
      </w:r>
    </w:p>
    <w:p w14:paraId="29C7B425" w14:textId="77777777" w:rsidR="0058531C" w:rsidRPr="00B70612" w:rsidRDefault="0058531C" w:rsidP="00862631">
      <w:pPr>
        <w:spacing w:line="360" w:lineRule="auto"/>
        <w:ind w:leftChars="175" w:left="385"/>
        <w:jc w:val="both"/>
        <w:rPr>
          <w:rFonts w:ascii="Arial" w:hAnsi="Arial" w:cs="Arial"/>
          <w:bCs/>
          <w:iCs/>
          <w:lang w:val="pt-BR"/>
        </w:rPr>
      </w:pPr>
      <w:r w:rsidRPr="00B70612">
        <w:rPr>
          <w:rFonts w:ascii="Arial" w:hAnsi="Arial" w:cs="Arial"/>
          <w:bCs/>
          <w:iCs/>
          <w:lang w:val="pt-BR"/>
        </w:rPr>
        <w:t xml:space="preserve">I -  2480 de 30 de outubro de 2023; </w:t>
      </w:r>
    </w:p>
    <w:p w14:paraId="6D56A6A9" w14:textId="77777777" w:rsidR="0058531C" w:rsidRPr="00B70612" w:rsidRDefault="0058531C" w:rsidP="00862631">
      <w:pPr>
        <w:spacing w:line="360" w:lineRule="auto"/>
        <w:ind w:leftChars="175" w:left="385"/>
        <w:jc w:val="both"/>
        <w:rPr>
          <w:rFonts w:ascii="Arial" w:hAnsi="Arial" w:cs="Arial"/>
          <w:bCs/>
          <w:iCs/>
          <w:lang w:val="pt-BR"/>
        </w:rPr>
      </w:pPr>
      <w:r w:rsidRPr="00B70612">
        <w:rPr>
          <w:rFonts w:ascii="Arial" w:hAnsi="Arial" w:cs="Arial"/>
          <w:bCs/>
          <w:iCs/>
          <w:lang w:val="pt-BR"/>
        </w:rPr>
        <w:t>II - 2493 de 07 de novembro de 2023.</w:t>
      </w:r>
    </w:p>
    <w:p w14:paraId="5337A4EB" w14:textId="77777777" w:rsidR="0058531C" w:rsidRPr="00B70612" w:rsidRDefault="0058531C" w:rsidP="00862631">
      <w:pPr>
        <w:widowControl/>
        <w:numPr>
          <w:ilvl w:val="1"/>
          <w:numId w:val="2"/>
        </w:numPr>
        <w:tabs>
          <w:tab w:val="left" w:pos="284"/>
        </w:tabs>
        <w:suppressAutoHyphens/>
        <w:autoSpaceDE/>
        <w:autoSpaceDN/>
        <w:spacing w:line="360" w:lineRule="auto"/>
        <w:ind w:left="284" w:firstLine="0"/>
        <w:jc w:val="both"/>
        <w:rPr>
          <w:rFonts w:ascii="Arial" w:hAnsi="Arial" w:cs="Arial"/>
          <w:bCs/>
          <w:iCs/>
          <w:u w:val="single"/>
          <w:lang w:val="pt-BR"/>
        </w:rPr>
      </w:pPr>
      <w:r w:rsidRPr="00B70612">
        <w:rPr>
          <w:rFonts w:ascii="Arial" w:hAnsi="Arial" w:cs="Arial"/>
          <w:bCs/>
          <w:iCs/>
          <w:u w:val="single"/>
          <w:lang w:val="pt-BR"/>
        </w:rPr>
        <w:t xml:space="preserve"> Do pagamento da despesa:</w:t>
      </w:r>
    </w:p>
    <w:p w14:paraId="18BEAC55"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t>O pagamento será efetuado conforme estabelece o Decreto nº 2480 de 30 de outubro de 2023 e 2493/2023 de 07 de novembro de 2023, desde que as certidões listadas abaixo estejam dentro da validade:</w:t>
      </w:r>
    </w:p>
    <w:p w14:paraId="65E5EE00" w14:textId="77777777" w:rsidR="0058531C" w:rsidRPr="00B70612" w:rsidRDefault="0058531C" w:rsidP="00862631">
      <w:pPr>
        <w:widowControl/>
        <w:numPr>
          <w:ilvl w:val="0"/>
          <w:numId w:val="12"/>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Negativa de Débitos Trabalhistas;</w:t>
      </w:r>
    </w:p>
    <w:p w14:paraId="40E86DE3" w14:textId="77777777" w:rsidR="0058531C" w:rsidRPr="00B70612" w:rsidRDefault="0058531C" w:rsidP="00862631">
      <w:pPr>
        <w:widowControl/>
        <w:numPr>
          <w:ilvl w:val="0"/>
          <w:numId w:val="12"/>
        </w:numPr>
        <w:tabs>
          <w:tab w:val="clear" w:pos="1440"/>
          <w:tab w:val="left" w:pos="284"/>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Fazenda Federal – abrange as contribuições sociais;</w:t>
      </w:r>
    </w:p>
    <w:p w14:paraId="2FCC68EB" w14:textId="77777777" w:rsidR="0058531C" w:rsidRPr="00B70612" w:rsidRDefault="0058531C" w:rsidP="00862631">
      <w:pPr>
        <w:widowControl/>
        <w:numPr>
          <w:ilvl w:val="0"/>
          <w:numId w:val="12"/>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FGTS;</w:t>
      </w:r>
    </w:p>
    <w:p w14:paraId="4FE1D5D6" w14:textId="77777777" w:rsidR="0058531C" w:rsidRPr="00B70612" w:rsidRDefault="0058531C" w:rsidP="00862631">
      <w:pPr>
        <w:widowControl/>
        <w:numPr>
          <w:ilvl w:val="0"/>
          <w:numId w:val="12"/>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PGE – referente a Dívida Ativa Estadual;</w:t>
      </w:r>
    </w:p>
    <w:p w14:paraId="25D5641C" w14:textId="77777777" w:rsidR="0058531C" w:rsidRPr="00B70612" w:rsidRDefault="0058531C" w:rsidP="00862631">
      <w:pPr>
        <w:widowControl/>
        <w:numPr>
          <w:ilvl w:val="0"/>
          <w:numId w:val="12"/>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Municipal – referente ao ISS e Dívida Ativa;</w:t>
      </w:r>
    </w:p>
    <w:p w14:paraId="066E5932" w14:textId="77777777" w:rsidR="0058531C" w:rsidRPr="00B70612" w:rsidRDefault="0058531C" w:rsidP="00862631">
      <w:pPr>
        <w:widowControl/>
        <w:numPr>
          <w:ilvl w:val="0"/>
          <w:numId w:val="12"/>
        </w:numPr>
        <w:tabs>
          <w:tab w:val="clear" w:pos="1440"/>
          <w:tab w:val="left" w:pos="420"/>
        </w:tabs>
        <w:suppressAutoHyphens/>
        <w:autoSpaceDE/>
        <w:autoSpaceDN/>
        <w:spacing w:line="360" w:lineRule="auto"/>
        <w:ind w:leftChars="100" w:left="220" w:firstLineChars="75" w:firstLine="165"/>
        <w:jc w:val="both"/>
        <w:rPr>
          <w:rFonts w:ascii="Arial" w:hAnsi="Arial" w:cs="Arial"/>
          <w:bCs/>
          <w:iCs/>
          <w:lang w:val="pt-BR"/>
        </w:rPr>
      </w:pPr>
      <w:r w:rsidRPr="00B70612">
        <w:rPr>
          <w:rFonts w:ascii="Arial" w:hAnsi="Arial" w:cs="Arial"/>
          <w:bCs/>
          <w:iCs/>
          <w:lang w:val="pt-BR"/>
        </w:rPr>
        <w:t>Estadual CND – referente ao ICMS.</w:t>
      </w:r>
    </w:p>
    <w:p w14:paraId="52609088"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t xml:space="preserve">A Nota Fiscal deverá conter a identificação do Banco, número da Agência e da Conta Corrente, para que possibilite o CONTRATANTE efetuar o pagamento do valor devido; </w:t>
      </w:r>
    </w:p>
    <w:p w14:paraId="5D95822D"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t xml:space="preserve"> Na ocorrência de rejeição da(s) Nota(s) Fiscal (is), motivada por erro ou incorreções, o prazo para pagamento estipulado acima passará a ser contado a partir da data de sua reapresentação.</w:t>
      </w:r>
    </w:p>
    <w:p w14:paraId="4BAFF135"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37C55792" w14:textId="77777777" w:rsidR="0058531C" w:rsidRPr="00B70612" w:rsidRDefault="0058531C" w:rsidP="00862631">
      <w:pPr>
        <w:widowControl/>
        <w:numPr>
          <w:ilvl w:val="2"/>
          <w:numId w:val="2"/>
        </w:numPr>
        <w:suppressAutoHyphens/>
        <w:autoSpaceDE/>
        <w:autoSpaceDN/>
        <w:spacing w:line="360" w:lineRule="auto"/>
        <w:ind w:leftChars="175" w:left="385" w:firstLine="0"/>
        <w:jc w:val="both"/>
        <w:rPr>
          <w:rFonts w:ascii="Arial" w:hAnsi="Arial" w:cs="Arial"/>
          <w:bCs/>
          <w:iCs/>
          <w:lang w:val="pt-BR"/>
        </w:rPr>
      </w:pPr>
      <w:r w:rsidRPr="00B70612">
        <w:rPr>
          <w:rFonts w:ascii="Arial" w:hAnsi="Arial" w:cs="Arial"/>
          <w:bCs/>
          <w:iCs/>
          <w:lang w:val="pt-BR"/>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40FDB24D" w:rsidR="00BE4E9F" w:rsidRPr="00B70612"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5FAE0FFC" w14:textId="77777777" w:rsidR="0058531C" w:rsidRPr="00B70612" w:rsidRDefault="0058531C"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B70612" w:rsidRDefault="0097688D" w:rsidP="00255B1B">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70612">
        <w:rPr>
          <w:rFonts w:ascii="Arial" w:eastAsiaTheme="majorEastAsia" w:hAnsi="Arial" w:cs="Arial"/>
          <w:b/>
          <w:bCs/>
          <w:lang w:val="pt-BR" w:eastAsia="pt-BR"/>
        </w:rPr>
        <w:lastRenderedPageBreak/>
        <w:t>CLÁUSULA SÉTIMA - REAJUSTE (art. 92, V)</w:t>
      </w:r>
    </w:p>
    <w:p w14:paraId="6348F2F6"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Os preços inicialmente contratados são fixos e irreajustáveis no prazo de um ano contado da data do orçamento estimado, em __/__/__ (DD/MM/AAAA).</w:t>
      </w:r>
    </w:p>
    <w:p w14:paraId="70569D4F" w14:textId="46033915"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Após o interregno de um ano, e independentemente de pedido do contratado, os preços iniciais serão reajustados, mediante a aplicação, pelo contratante, do Índice Nacional de Preços ao Consumidor Amplo (IPCA), instituído pelo Instituto Brasileiro de Geografia e Estatística (IBGE), exclusivamente para as obrigações iniciadas e concluídas após a ocorrência da anualidade.</w:t>
      </w:r>
    </w:p>
    <w:p w14:paraId="2DDE6E5E"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Nos reajustes subsequentes ao primeiro, o interregno mínimo de um ano será contado a partir dos efeitos financeiros do último reajuste.</w:t>
      </w:r>
    </w:p>
    <w:p w14:paraId="493CC5B1"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Nas aferições finais, o(s) índice(s) utilizado(s) para reajuste será(ão), obrigatoriamente, o(s) definitivo(s).</w:t>
      </w:r>
    </w:p>
    <w:p w14:paraId="2CA7A2A5"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Na ausência de previsão legal quanto ao índice substituto, as partes elegerão novo índice oficial, para reajustamento do preço do valor remanescente, por meio de termo aditivo. </w:t>
      </w:r>
    </w:p>
    <w:p w14:paraId="38EA4536" w14:textId="77777777" w:rsidR="0097688D" w:rsidRPr="00B70612" w:rsidRDefault="0097688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 reajuste será realizado por apostilamento.</w:t>
      </w:r>
    </w:p>
    <w:p w14:paraId="4FA84FB2" w14:textId="77777777" w:rsidR="00BE4E9F" w:rsidRPr="00B70612" w:rsidRDefault="00BE4E9F" w:rsidP="00BE4E9F">
      <w:pPr>
        <w:widowControl/>
        <w:tabs>
          <w:tab w:val="left" w:pos="426"/>
        </w:tabs>
        <w:autoSpaceDE/>
        <w:autoSpaceDN/>
        <w:spacing w:before="120" w:after="120" w:line="276" w:lineRule="auto"/>
        <w:jc w:val="both"/>
        <w:rPr>
          <w:rFonts w:ascii="Arial" w:hAnsi="Arial" w:cs="Arial"/>
          <w:bCs/>
          <w:i/>
          <w:color w:val="FF0000"/>
          <w:lang w:val="pt-BR"/>
        </w:rPr>
      </w:pPr>
    </w:p>
    <w:p w14:paraId="24576018" w14:textId="599F0611" w:rsidR="00A27B94" w:rsidRPr="00B70612" w:rsidRDefault="00A27B94" w:rsidP="00255B1B">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70612">
        <w:rPr>
          <w:rFonts w:ascii="Arial" w:eastAsiaTheme="majorEastAsia" w:hAnsi="Arial" w:cs="Arial"/>
          <w:b/>
          <w:bCs/>
          <w:lang w:val="pt-BR" w:eastAsia="pt-BR"/>
        </w:rPr>
        <w:t>CLÁUSULA OITAVA - OBRIGAÇÕES DO CONTRATANTE (</w:t>
      </w:r>
      <w:hyperlink r:id="rId10" w:anchor="art92" w:history="1">
        <w:r w:rsidRPr="00B70612">
          <w:rPr>
            <w:rFonts w:ascii="Arial" w:eastAsiaTheme="majorEastAsia" w:hAnsi="Arial" w:cs="Arial"/>
            <w:b/>
            <w:bCs/>
            <w:lang w:val="pt-BR" w:eastAsia="pt-BR"/>
          </w:rPr>
          <w:t>art. 92, X, XI e XIV</w:t>
        </w:r>
      </w:hyperlink>
      <w:r w:rsidRPr="00B70612">
        <w:rPr>
          <w:rFonts w:ascii="Arial" w:eastAsiaTheme="majorEastAsia" w:hAnsi="Arial" w:cs="Arial"/>
          <w:b/>
          <w:bCs/>
          <w:lang w:val="pt-BR" w:eastAsia="pt-BR"/>
        </w:rPr>
        <w:t>)</w:t>
      </w:r>
    </w:p>
    <w:p w14:paraId="5F8B0CC6" w14:textId="7E741E50" w:rsidR="00A27B94" w:rsidRPr="00B70612" w:rsidRDefault="00EA6E3C"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Além daquelas dispostas </w:t>
      </w:r>
      <w:r w:rsidR="00244CA9" w:rsidRPr="00B70612">
        <w:rPr>
          <w:rFonts w:ascii="Arial" w:hAnsi="Arial" w:cs="Arial"/>
          <w:bCs/>
          <w:iCs/>
          <w:lang w:val="pt-BR"/>
        </w:rPr>
        <w:t>no termo de Referência, anexo a este Contrato, s</w:t>
      </w:r>
      <w:r w:rsidR="00A27B94" w:rsidRPr="00B70612">
        <w:rPr>
          <w:rFonts w:ascii="Arial" w:hAnsi="Arial" w:cs="Arial"/>
          <w:bCs/>
          <w:iCs/>
          <w:lang w:val="pt-BR"/>
        </w:rPr>
        <w:t>ão obrigações do Contratante:</w:t>
      </w:r>
    </w:p>
    <w:p w14:paraId="7475FBEA"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Exigir o cumprimento de todas as obrigações assumidas pelo Contratado, de acordo com o contrato e seus anexos;</w:t>
      </w:r>
    </w:p>
    <w:p w14:paraId="6D4E471A"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Receber o objeto no prazo e condições estabelecidas no Termo de Referência;</w:t>
      </w:r>
    </w:p>
    <w:p w14:paraId="6F0A9D77"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Acompanhar e fiscalizar a execução do contrato e o cumprimento das obrigações pelo Contratado;</w:t>
      </w:r>
    </w:p>
    <w:p w14:paraId="2D16C926"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lastRenderedPageBreak/>
        <w:t xml:space="preserve">Aplicar ao Contratado as sanções previstas na lei e neste Contrato; </w:t>
      </w:r>
    </w:p>
    <w:p w14:paraId="5D9CABDA" w14:textId="670EF7D2"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 xml:space="preserve">Cientificar o órgão de representação judicial da </w:t>
      </w:r>
      <w:r w:rsidR="001149D8" w:rsidRPr="00B70612">
        <w:rPr>
          <w:rFonts w:ascii="Arial" w:hAnsi="Arial" w:cs="Arial"/>
          <w:bCs/>
          <w:iCs/>
          <w:lang w:val="pt-BR"/>
        </w:rPr>
        <w:t>Procuradoria Geral Municipal</w:t>
      </w:r>
      <w:r w:rsidRPr="00B70612">
        <w:rPr>
          <w:rFonts w:ascii="Arial" w:hAnsi="Arial" w:cs="Arial"/>
          <w:bCs/>
          <w:iCs/>
          <w:lang w:val="pt-BR"/>
        </w:rPr>
        <w:t xml:space="preserve"> para adoção das medidas cabíveis quando do descumprimento de obrigações pelo Contratado;</w:t>
      </w:r>
    </w:p>
    <w:p w14:paraId="5E79A635" w14:textId="77777777"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 xml:space="preserve"> A Administração terá o prazo de 1 (um) mês, a contar da data do protocolo do requerimento para decidir, admitida a prorrogação motivada, por igual período. </w:t>
      </w:r>
    </w:p>
    <w:p w14:paraId="5F21FBC5" w14:textId="2BF7760D"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Responder eventuais pedidos de reestabelecimento do equilíbrio econômico-financeiro feitos pelo contratado no prazo máximo de 1 (um) mês.</w:t>
      </w:r>
    </w:p>
    <w:p w14:paraId="5080FE7D" w14:textId="32ABD6B5" w:rsidR="00A27B94" w:rsidRPr="00B70612" w:rsidRDefault="00A27B94"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5589D72" w14:textId="77777777" w:rsidR="00862631" w:rsidRPr="00B70612" w:rsidRDefault="00862631" w:rsidP="00862631">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13E10B06" w14:textId="115E65AB" w:rsidR="00874B70" w:rsidRPr="00B70612" w:rsidRDefault="00874B70" w:rsidP="00255B1B">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70612">
        <w:rPr>
          <w:rFonts w:ascii="Arial" w:eastAsiaTheme="majorEastAsia" w:hAnsi="Arial" w:cs="Arial"/>
          <w:b/>
          <w:bCs/>
          <w:lang w:val="pt-BR" w:eastAsia="pt-BR"/>
        </w:rPr>
        <w:t>CLÁUSULA NONA - OBRIGAÇÕES DO CONTRATADO (</w:t>
      </w:r>
      <w:hyperlink r:id="rId11" w:anchor="art92" w:history="1">
        <w:r w:rsidRPr="00B70612">
          <w:rPr>
            <w:rFonts w:ascii="Arial" w:eastAsiaTheme="majorEastAsia" w:hAnsi="Arial" w:cs="Arial"/>
            <w:b/>
            <w:bCs/>
            <w:lang w:val="pt-BR" w:eastAsia="pt-BR"/>
          </w:rPr>
          <w:t>art. 92, XIV, XVI e XVII)</w:t>
        </w:r>
      </w:hyperlink>
    </w:p>
    <w:p w14:paraId="2414460F" w14:textId="53734F07" w:rsidR="00944FFE" w:rsidRPr="00B70612" w:rsidRDefault="00944FFE"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Além daquelas dispostas no termo de Referência, anexo a este Contrato, são obrigações do Contratado:</w:t>
      </w:r>
    </w:p>
    <w:p w14:paraId="73CDEF5F" w14:textId="2645A8B4" w:rsidR="00874B70" w:rsidRPr="00B70612" w:rsidRDefault="00874B7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lang w:val="pt-BR"/>
        </w:rPr>
      </w:pPr>
      <w:r w:rsidRPr="00B70612">
        <w:rPr>
          <w:rFonts w:ascii="Arial" w:hAnsi="Arial" w:cs="Arial"/>
          <w:bCs/>
          <w:iCs/>
          <w:lang w:val="pt-BR"/>
        </w:rPr>
        <w:t>Responsabilizar</w:t>
      </w:r>
      <w:r w:rsidRPr="00B70612">
        <w:rPr>
          <w:rFonts w:ascii="Arial" w:hAnsi="Arial" w:cs="Arial"/>
          <w:lang w:val="pt-BR"/>
        </w:rPr>
        <w:t>-se pelos vícios e danos decorrentes do objeto, de acordo com o Código de Defesa do Consumidor (</w:t>
      </w:r>
      <w:hyperlink r:id="rId12" w:history="1">
        <w:r w:rsidRPr="00B70612">
          <w:rPr>
            <w:rStyle w:val="Hyperlink"/>
            <w:rFonts w:ascii="Arial" w:hAnsi="Arial" w:cs="Arial"/>
            <w:lang w:val="pt-BR"/>
          </w:rPr>
          <w:t>Lei nº 8.078, de 1990</w:t>
        </w:r>
      </w:hyperlink>
      <w:r w:rsidRPr="00B70612">
        <w:rPr>
          <w:rFonts w:ascii="Arial" w:hAnsi="Arial" w:cs="Arial"/>
          <w:lang w:val="pt-BR"/>
        </w:rPr>
        <w:t>);</w:t>
      </w:r>
    </w:p>
    <w:p w14:paraId="46497EF3" w14:textId="5A328953"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lang w:val="pt-BR"/>
        </w:rPr>
      </w:pPr>
      <w:r w:rsidRPr="00B70612">
        <w:rPr>
          <w:rFonts w:ascii="Arial" w:hAnsi="Arial" w:cs="Arial"/>
          <w:color w:val="000000" w:themeColor="text1"/>
          <w:lang w:val="pt-BR"/>
        </w:rPr>
        <w:t xml:space="preserve">Atender </w:t>
      </w:r>
      <w:r w:rsidRPr="00B70612">
        <w:rPr>
          <w:rFonts w:ascii="Arial" w:hAnsi="Arial" w:cs="Arial"/>
          <w:lang w:val="pt-BR"/>
        </w:rPr>
        <w:t>às</w:t>
      </w:r>
      <w:r w:rsidRPr="00B70612">
        <w:rPr>
          <w:rFonts w:ascii="Arial" w:hAnsi="Arial" w:cs="Arial"/>
          <w:color w:val="000000" w:themeColor="text1"/>
          <w:lang w:val="pt-BR"/>
        </w:rPr>
        <w:t xml:space="preserve"> determinações regulares emitidas </w:t>
      </w:r>
      <w:r w:rsidRPr="00B70612">
        <w:rPr>
          <w:rFonts w:ascii="Arial" w:hAnsi="Arial" w:cs="Arial"/>
          <w:bCs/>
          <w:iCs/>
          <w:lang w:val="pt-BR"/>
        </w:rPr>
        <w:t>pelo</w:t>
      </w:r>
      <w:r w:rsidRPr="00B70612">
        <w:rPr>
          <w:rFonts w:ascii="Arial" w:hAnsi="Arial" w:cs="Arial"/>
          <w:color w:val="000000" w:themeColor="text1"/>
          <w:lang w:val="pt-BR"/>
        </w:rPr>
        <w:t xml:space="preserve"> fiscal ou gestor do contrato ou autoridade superior (</w:t>
      </w:r>
      <w:hyperlink r:id="rId13" w:anchor="art137" w:history="1">
        <w:r w:rsidRPr="00B70612">
          <w:rPr>
            <w:rStyle w:val="Hyperlink"/>
            <w:rFonts w:ascii="Arial" w:hAnsi="Arial" w:cs="Arial"/>
            <w:lang w:val="pt-BR"/>
          </w:rPr>
          <w:t>art. 137, II, da Lei n.º 14.133, de 2021</w:t>
        </w:r>
      </w:hyperlink>
      <w:r w:rsidRPr="00B70612">
        <w:rPr>
          <w:rFonts w:ascii="Arial" w:hAnsi="Arial" w:cs="Arial"/>
          <w:color w:val="000000" w:themeColor="text1"/>
          <w:lang w:val="pt-BR"/>
        </w:rPr>
        <w:t xml:space="preserve">) e </w:t>
      </w:r>
      <w:r w:rsidRPr="00B70612">
        <w:rPr>
          <w:rFonts w:ascii="Arial" w:hAnsi="Arial" w:cs="Arial"/>
          <w:lang w:val="pt-BR"/>
        </w:rPr>
        <w:t>prestar todo esclarecimento ou informação por eles solicitados</w:t>
      </w:r>
      <w:r w:rsidRPr="00B70612">
        <w:rPr>
          <w:rFonts w:ascii="Arial" w:hAnsi="Arial" w:cs="Arial"/>
          <w:color w:val="000000" w:themeColor="text1"/>
          <w:lang w:val="pt-BR"/>
        </w:rPr>
        <w:t>;</w:t>
      </w:r>
    </w:p>
    <w:p w14:paraId="7212FA07"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 xml:space="preserve">Responsabilizar-se pelos vícios e danos decorrentes da execução do objeto, bem como por todo e qualquer dano causado à Administração ou terceiros, não reduzindo essa responsabilidade a fiscalização ou o acompanhamento da execução contratual </w:t>
      </w:r>
      <w:r w:rsidRPr="00B70612">
        <w:rPr>
          <w:rFonts w:ascii="Arial" w:hAnsi="Arial" w:cs="Arial"/>
          <w:lang w:val="pt-BR"/>
        </w:rPr>
        <w:lastRenderedPageBreak/>
        <w:t>pelo contratante, que ficará autorizado a descontar dos pagamentos devidos ou da garantia, caso exigida, o valor correspondente aos danos sofridos;</w:t>
      </w:r>
    </w:p>
    <w:p w14:paraId="570443D5" w14:textId="0500D543" w:rsidR="008743A2" w:rsidRPr="00B70612" w:rsidRDefault="008743A2"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 xml:space="preserve">Responsabilizar-se pelo cumprimento de todas as obrigações trabalhistas, previdenciárias, fiscais, comerciais e as </w:t>
      </w:r>
      <w:r w:rsidRPr="00B70612">
        <w:rPr>
          <w:rFonts w:ascii="Arial" w:hAnsi="Arial" w:cs="Arial"/>
          <w:bCs/>
          <w:iCs/>
          <w:lang w:val="pt-BR"/>
        </w:rPr>
        <w:t>demais</w:t>
      </w:r>
      <w:r w:rsidRPr="00B70612">
        <w:rPr>
          <w:rFonts w:ascii="Arial" w:hAnsi="Arial" w:cs="Arial"/>
          <w:lang w:val="pt-BR"/>
        </w:rPr>
        <w:t xml:space="preserve"> previstas em legislação específica, cuja inadimplência não transfere a responsabilidade ao contratante e não poderá onerar o objeto do contrato;</w:t>
      </w:r>
    </w:p>
    <w:p w14:paraId="09AAFC15"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Comunicar ao Fiscal do contrato, no prazo de 24 (vinte e quatro) horas, qualquer ocorrência anormal ou acidente que se verifique no local da execução do objeto contratual.</w:t>
      </w:r>
    </w:p>
    <w:p w14:paraId="4853E2A1" w14:textId="2D0BE64D" w:rsidR="008743A2" w:rsidRPr="00B70612" w:rsidRDefault="008743A2" w:rsidP="00255B1B">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70612">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B70612" w:rsidRDefault="00583909"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 xml:space="preserve">Manter durante toda a vigência do contrato, em compatibilidade com as obrigações assumidas, todas as condições exigidas para habilitação na licitação; </w:t>
      </w:r>
    </w:p>
    <w:p w14:paraId="7BEA2066" w14:textId="77777777" w:rsidR="00583909" w:rsidRPr="00B70612" w:rsidRDefault="00583909" w:rsidP="00255B1B">
      <w:pPr>
        <w:pStyle w:val="Nivel2"/>
        <w:numPr>
          <w:ilvl w:val="1"/>
          <w:numId w:val="2"/>
        </w:numPr>
        <w:rPr>
          <w:b/>
          <w:bCs/>
          <w:sz w:val="22"/>
          <w:szCs w:val="22"/>
        </w:rPr>
      </w:pPr>
      <w:r w:rsidRPr="00B70612">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B70612">
          <w:rPr>
            <w:rStyle w:val="Hyperlink"/>
            <w:sz w:val="22"/>
            <w:szCs w:val="22"/>
          </w:rPr>
          <w:t>art. 116, da Lei n.º 14.133, de 2021</w:t>
        </w:r>
      </w:hyperlink>
      <w:r w:rsidRPr="00B70612">
        <w:rPr>
          <w:sz w:val="22"/>
          <w:szCs w:val="22"/>
        </w:rPr>
        <w:t>);</w:t>
      </w:r>
    </w:p>
    <w:p w14:paraId="7CD199C2" w14:textId="77777777" w:rsidR="00583909" w:rsidRPr="00B70612" w:rsidRDefault="00583909" w:rsidP="00255B1B">
      <w:pPr>
        <w:pStyle w:val="Nivel2"/>
        <w:numPr>
          <w:ilvl w:val="1"/>
          <w:numId w:val="2"/>
        </w:numPr>
        <w:rPr>
          <w:sz w:val="22"/>
          <w:szCs w:val="22"/>
        </w:rPr>
      </w:pPr>
      <w:r w:rsidRPr="00B70612">
        <w:rPr>
          <w:sz w:val="22"/>
          <w:szCs w:val="22"/>
        </w:rPr>
        <w:t>Comprovar a reserva de cargos a que se refere a cláusula acima, no prazo fixado pelo fiscal do contrato, com a indicação dos empregados que preencheram as referidas vagas (</w:t>
      </w:r>
      <w:hyperlink r:id="rId15" w:anchor="art116" w:history="1">
        <w:r w:rsidRPr="00B70612">
          <w:rPr>
            <w:rStyle w:val="Hyperlink"/>
            <w:sz w:val="22"/>
            <w:szCs w:val="22"/>
          </w:rPr>
          <w:t>art. 116, parágrafo único, da Lei n.º 14.133, de 2021</w:t>
        </w:r>
      </w:hyperlink>
      <w:r w:rsidRPr="00B70612">
        <w:rPr>
          <w:sz w:val="22"/>
          <w:szCs w:val="22"/>
        </w:rPr>
        <w:t>);</w:t>
      </w:r>
    </w:p>
    <w:p w14:paraId="758ADBE2" w14:textId="77777777" w:rsidR="00583909" w:rsidRPr="00B70612" w:rsidRDefault="00583909" w:rsidP="00255B1B">
      <w:pPr>
        <w:pStyle w:val="Nivel2"/>
        <w:numPr>
          <w:ilvl w:val="1"/>
          <w:numId w:val="2"/>
        </w:numPr>
        <w:rPr>
          <w:sz w:val="22"/>
          <w:szCs w:val="22"/>
        </w:rPr>
      </w:pPr>
      <w:r w:rsidRPr="00B70612">
        <w:rPr>
          <w:sz w:val="22"/>
          <w:szCs w:val="22"/>
        </w:rPr>
        <w:t xml:space="preserve">Guardar sigilo sobre todas as informações obtidas em decorrência do cumprimento do contrato; </w:t>
      </w:r>
    </w:p>
    <w:p w14:paraId="65F8514E" w14:textId="77777777" w:rsidR="00583909" w:rsidRPr="00B70612" w:rsidRDefault="00583909" w:rsidP="00255B1B">
      <w:pPr>
        <w:pStyle w:val="Nivel2"/>
        <w:numPr>
          <w:ilvl w:val="1"/>
          <w:numId w:val="2"/>
        </w:numPr>
        <w:rPr>
          <w:sz w:val="22"/>
          <w:szCs w:val="22"/>
        </w:rPr>
      </w:pPr>
      <w:r w:rsidRPr="00B70612">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B70612">
          <w:rPr>
            <w:rStyle w:val="Hyperlink"/>
            <w:sz w:val="22"/>
            <w:szCs w:val="22"/>
          </w:rPr>
          <w:t>art. 124, II, d, da Lei nº 14.133, de 2021.</w:t>
        </w:r>
      </w:hyperlink>
    </w:p>
    <w:p w14:paraId="35B655A2" w14:textId="77777777" w:rsidR="004A20F0" w:rsidRPr="00B70612" w:rsidRDefault="004A20F0" w:rsidP="00255B1B">
      <w:pPr>
        <w:pStyle w:val="Nivel2"/>
        <w:numPr>
          <w:ilvl w:val="1"/>
          <w:numId w:val="2"/>
        </w:numPr>
        <w:rPr>
          <w:sz w:val="22"/>
          <w:szCs w:val="22"/>
        </w:rPr>
      </w:pPr>
      <w:r w:rsidRPr="00B70612">
        <w:rPr>
          <w:sz w:val="22"/>
          <w:szCs w:val="22"/>
        </w:rPr>
        <w:t>Cumprir, além dos postulados legais vigentes de âmbito federal, estadual ou municipal, as normas de segurança do contratante;</w:t>
      </w:r>
    </w:p>
    <w:p w14:paraId="08F3143E" w14:textId="02E0B834" w:rsidR="003A3482" w:rsidRPr="00B70612" w:rsidRDefault="003A3482" w:rsidP="00255B1B">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70612">
        <w:rPr>
          <w:rFonts w:ascii="Arial" w:eastAsiaTheme="majorEastAsia" w:hAnsi="Arial" w:cs="Arial"/>
          <w:b/>
          <w:bCs/>
          <w:lang w:val="pt-BR" w:eastAsia="pt-BR"/>
        </w:rPr>
        <w:lastRenderedPageBreak/>
        <w:t xml:space="preserve"> CLÁUSULA DÉCIMA</w:t>
      </w:r>
      <w:r w:rsidR="00BB0633" w:rsidRPr="00B70612">
        <w:rPr>
          <w:rFonts w:ascii="Arial" w:eastAsiaTheme="majorEastAsia" w:hAnsi="Arial" w:cs="Arial"/>
          <w:b/>
          <w:bCs/>
          <w:lang w:val="pt-BR" w:eastAsia="pt-BR"/>
        </w:rPr>
        <w:t xml:space="preserve"> </w:t>
      </w:r>
      <w:r w:rsidRPr="00B70612">
        <w:rPr>
          <w:rFonts w:ascii="Arial" w:eastAsiaTheme="majorEastAsia" w:hAnsi="Arial" w:cs="Arial"/>
          <w:b/>
          <w:bCs/>
          <w:lang w:val="pt-BR" w:eastAsia="pt-BR"/>
        </w:rPr>
        <w:t>– GARANTIA DE EXECUÇÃO (art. 92, XII)</w:t>
      </w:r>
    </w:p>
    <w:p w14:paraId="75899484" w14:textId="77777777" w:rsidR="003A3482" w:rsidRPr="00B70612" w:rsidRDefault="003A3482"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  Não haverá exigência de garantia contratual da execução.</w:t>
      </w:r>
    </w:p>
    <w:p w14:paraId="4BAD1112" w14:textId="77777777" w:rsidR="009C02ED" w:rsidRPr="00B70612"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B70612" w:rsidRDefault="009C02ED" w:rsidP="00255B1B">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70612">
        <w:rPr>
          <w:rFonts w:ascii="Arial" w:eastAsiaTheme="majorEastAsia" w:hAnsi="Arial" w:cs="Arial"/>
          <w:b/>
          <w:bCs/>
          <w:lang w:val="pt-BR" w:eastAsia="pt-BR"/>
        </w:rPr>
        <w:t xml:space="preserve"> CLÁUSULA DÉCIMA </w:t>
      </w:r>
      <w:r w:rsidR="004A20F0" w:rsidRPr="00B70612">
        <w:rPr>
          <w:rFonts w:ascii="Arial" w:eastAsiaTheme="majorEastAsia" w:hAnsi="Arial" w:cs="Arial"/>
          <w:b/>
          <w:bCs/>
          <w:lang w:val="pt-BR" w:eastAsia="pt-BR"/>
        </w:rPr>
        <w:t>PRIMEIRA</w:t>
      </w:r>
      <w:r w:rsidRPr="00B70612">
        <w:rPr>
          <w:rFonts w:ascii="Arial" w:eastAsiaTheme="majorEastAsia" w:hAnsi="Arial" w:cs="Arial"/>
          <w:b/>
          <w:bCs/>
          <w:lang w:val="pt-BR" w:eastAsia="pt-BR"/>
        </w:rPr>
        <w:t xml:space="preserve"> – INFRAÇÕES E SANÇÕES ADMINISTRATIVAS (</w:t>
      </w:r>
      <w:hyperlink r:id="rId17" w:anchor="art92" w:history="1">
        <w:r w:rsidRPr="00B70612">
          <w:rPr>
            <w:rFonts w:ascii="Arial" w:eastAsiaTheme="majorEastAsia" w:hAnsi="Arial" w:cs="Arial"/>
            <w:b/>
            <w:bCs/>
            <w:lang w:val="pt-BR" w:eastAsia="pt-BR"/>
          </w:rPr>
          <w:t>art. 92, XIV</w:t>
        </w:r>
      </w:hyperlink>
      <w:r w:rsidRPr="00B70612">
        <w:rPr>
          <w:rFonts w:ascii="Arial" w:eastAsiaTheme="majorEastAsia" w:hAnsi="Arial" w:cs="Arial"/>
          <w:b/>
          <w:bCs/>
          <w:lang w:val="pt-BR" w:eastAsia="pt-BR"/>
        </w:rPr>
        <w:t>)</w:t>
      </w:r>
    </w:p>
    <w:p w14:paraId="372A7300"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 xml:space="preserve">Comete infração administrativa, nos termos da </w:t>
      </w:r>
      <w:hyperlink r:id="rId18" w:history="1">
        <w:r w:rsidRPr="00B70612">
          <w:rPr>
            <w:rFonts w:ascii="Arial" w:hAnsi="Arial" w:cs="Arial"/>
            <w:bCs/>
            <w:iCs/>
            <w:lang w:val="pt-BR"/>
          </w:rPr>
          <w:t>Lei nº 14.133, de 2021</w:t>
        </w:r>
      </w:hyperlink>
      <w:r w:rsidRPr="00B70612">
        <w:rPr>
          <w:rFonts w:ascii="Arial" w:hAnsi="Arial" w:cs="Arial"/>
          <w:bCs/>
          <w:iCs/>
          <w:lang w:val="pt-BR"/>
        </w:rPr>
        <w:t>, o contratado que:</w:t>
      </w:r>
    </w:p>
    <w:p w14:paraId="728A9AFE"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der causa à inexecução parcial do contrato;</w:t>
      </w:r>
    </w:p>
    <w:p w14:paraId="4A68F3DD"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der causa à inexecução parcial do contrato que cause grave dano à Administração ou ao funcionamento dos serviços públicos ou ao interesse coletivo;</w:t>
      </w:r>
    </w:p>
    <w:p w14:paraId="37604D36"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der causa à inexecução total do contrato;</w:t>
      </w:r>
    </w:p>
    <w:p w14:paraId="047EE7FD"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ensejar o retardamento da execução ou da entrega do objeto da contratação sem motivo justificado;</w:t>
      </w:r>
    </w:p>
    <w:p w14:paraId="13968072"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apresentar documentação falsa ou prestar declaração falsa durante a execução do contrato;</w:t>
      </w:r>
    </w:p>
    <w:p w14:paraId="0FCA5D59"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praticar ato fraudulento na execução do contrato;</w:t>
      </w:r>
    </w:p>
    <w:p w14:paraId="616BE131"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comportar-se de modo inidôneo ou cometer fraude de qualquer natureza;</w:t>
      </w:r>
    </w:p>
    <w:p w14:paraId="02AB080B" w14:textId="77777777" w:rsidR="00370B10" w:rsidRPr="00B70612"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70612">
        <w:rPr>
          <w:rFonts w:ascii="Arial" w:eastAsia="Arial" w:hAnsi="Arial" w:cs="Arial"/>
          <w:lang w:val="pt-BR"/>
        </w:rPr>
        <w:t xml:space="preserve">praticar ato lesivo previsto no </w:t>
      </w:r>
      <w:hyperlink r:id="rId19" w:anchor="art5" w:history="1">
        <w:r w:rsidRPr="00B70612">
          <w:rPr>
            <w:rStyle w:val="Hyperlink"/>
            <w:rFonts w:ascii="Arial" w:eastAsia="Arial" w:hAnsi="Arial" w:cs="Arial"/>
            <w:lang w:val="pt-BR"/>
          </w:rPr>
          <w:t>art. 5º da Lei nº 12.846, de 1º de agosto de 2013</w:t>
        </w:r>
      </w:hyperlink>
      <w:r w:rsidRPr="00B70612">
        <w:rPr>
          <w:rFonts w:ascii="Arial" w:eastAsia="Arial" w:hAnsi="Arial" w:cs="Arial"/>
          <w:lang w:val="pt-BR"/>
        </w:rPr>
        <w:t>.</w:t>
      </w:r>
    </w:p>
    <w:p w14:paraId="76604F68"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70612">
        <w:rPr>
          <w:rFonts w:ascii="Arial" w:hAnsi="Arial" w:cs="Arial"/>
          <w:bCs/>
          <w:iCs/>
          <w:lang w:val="pt-BR"/>
        </w:rPr>
        <w:t>Serão aplicadas ao contratado que incorrer nas infrações acima descritas as seguintes sanções:</w:t>
      </w:r>
    </w:p>
    <w:p w14:paraId="67D33893" w14:textId="099CC2BC" w:rsidR="00370B10" w:rsidRPr="00B70612"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b/>
          <w:bCs/>
          <w:lang w:val="pt-BR"/>
        </w:rPr>
        <w:t xml:space="preserve"> Advertência</w:t>
      </w:r>
      <w:r w:rsidRPr="00B70612">
        <w:rPr>
          <w:rFonts w:ascii="Arial" w:eastAsia="Arial" w:hAnsi="Arial" w:cs="Arial"/>
          <w:lang w:val="pt-BR"/>
        </w:rPr>
        <w:t>, quando o contratado der causa à inexecução parcial do contrato, sempre que não se justificar a imposição de penalidade mais grave (</w:t>
      </w:r>
      <w:hyperlink r:id="rId20" w:anchor="art156§2" w:history="1">
        <w:r w:rsidRPr="00B70612">
          <w:rPr>
            <w:rStyle w:val="Hyperlink"/>
            <w:rFonts w:ascii="Arial" w:eastAsia="Arial" w:hAnsi="Arial" w:cs="Arial"/>
            <w:lang w:val="pt-BR"/>
          </w:rPr>
          <w:t xml:space="preserve">art. 156, §2º, da </w:t>
        </w:r>
        <w:bookmarkStart w:id="15" w:name="_Hlk114504069"/>
        <w:r w:rsidRPr="00B70612">
          <w:rPr>
            <w:rStyle w:val="Hyperlink"/>
            <w:rFonts w:ascii="Arial" w:eastAsia="Arial" w:hAnsi="Arial" w:cs="Arial"/>
            <w:lang w:val="pt-BR"/>
          </w:rPr>
          <w:t>Lei nº 14.133, de 2021</w:t>
        </w:r>
        <w:bookmarkEnd w:id="15"/>
      </w:hyperlink>
      <w:r w:rsidRPr="00B70612">
        <w:rPr>
          <w:rFonts w:ascii="Arial" w:eastAsia="Arial" w:hAnsi="Arial" w:cs="Arial"/>
          <w:lang w:val="pt-BR"/>
        </w:rPr>
        <w:t>);</w:t>
      </w:r>
    </w:p>
    <w:p w14:paraId="2D2E509F" w14:textId="427A7AA5" w:rsidR="00370B10" w:rsidRPr="00B70612"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b/>
          <w:bCs/>
          <w:lang w:val="pt-BR"/>
        </w:rPr>
        <w:t xml:space="preserve"> Impedimento de licitar e contratar</w:t>
      </w:r>
      <w:r w:rsidRPr="00B70612">
        <w:rPr>
          <w:rFonts w:ascii="Arial" w:eastAsia="Arial" w:hAnsi="Arial" w:cs="Arial"/>
          <w:lang w:val="pt-BR"/>
        </w:rPr>
        <w:t>, quando praticadas as condutas descritas nas alíneas “b”, “c” e “d” do subitem acima deste Contrato, sempre que não se justificar a imposição de penalidade mais grave (</w:t>
      </w:r>
      <w:hyperlink r:id="rId21" w:anchor="art156§4" w:history="1">
        <w:r w:rsidRPr="00B70612">
          <w:rPr>
            <w:rStyle w:val="Hyperlink"/>
            <w:rFonts w:ascii="Arial" w:eastAsia="Arial" w:hAnsi="Arial" w:cs="Arial"/>
            <w:lang w:val="pt-BR"/>
          </w:rPr>
          <w:t>art. 156, § 4º, da Lei nº 14.133, de 2021</w:t>
        </w:r>
      </w:hyperlink>
      <w:r w:rsidRPr="00B70612">
        <w:rPr>
          <w:rFonts w:ascii="Arial" w:eastAsia="Arial" w:hAnsi="Arial" w:cs="Arial"/>
          <w:lang w:val="pt-BR"/>
        </w:rPr>
        <w:t>);</w:t>
      </w:r>
    </w:p>
    <w:p w14:paraId="64D7A8D8" w14:textId="6FBFE21B" w:rsidR="00370B10" w:rsidRPr="00B70612"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b/>
          <w:bCs/>
          <w:lang w:val="pt-BR"/>
        </w:rPr>
        <w:t xml:space="preserve"> Declaração de inidoneidade para licitar e contratar</w:t>
      </w:r>
      <w:r w:rsidRPr="00B70612">
        <w:rPr>
          <w:rFonts w:ascii="Arial" w:eastAsia="Arial" w:hAnsi="Arial" w:cs="Arial"/>
          <w:lang w:val="pt-BR"/>
        </w:rPr>
        <w:t>, quando praticadas as condutas descritas nas alíneas “e”, “f”, “g” e “h” do subitem acima deste Contrato, bem como nas alíneas “b”, “c” e “d”, que justifiquem a imposição de penalidade mais grave (</w:t>
      </w:r>
      <w:hyperlink r:id="rId22" w:anchor="art156§5" w:history="1">
        <w:r w:rsidRPr="00B70612">
          <w:rPr>
            <w:rStyle w:val="Hyperlink"/>
            <w:rFonts w:ascii="Arial" w:eastAsia="Arial" w:hAnsi="Arial" w:cs="Arial"/>
            <w:lang w:val="pt-BR"/>
          </w:rPr>
          <w:t>art. 156, §5º, da Lei nº 14.133, de 2021</w:t>
        </w:r>
      </w:hyperlink>
      <w:r w:rsidRPr="00B70612">
        <w:rPr>
          <w:rFonts w:ascii="Arial" w:eastAsia="Arial" w:hAnsi="Arial" w:cs="Arial"/>
          <w:lang w:val="pt-BR"/>
        </w:rPr>
        <w:t>).</w:t>
      </w:r>
    </w:p>
    <w:p w14:paraId="40755271" w14:textId="2F5221AB" w:rsidR="00370B10" w:rsidRPr="00B70612"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b/>
          <w:bCs/>
          <w:lang w:val="pt-BR"/>
        </w:rPr>
        <w:t xml:space="preserve"> Multa:</w:t>
      </w:r>
    </w:p>
    <w:p w14:paraId="6FE88912" w14:textId="087520C7"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 xml:space="preserve">Moratória de </w:t>
      </w:r>
      <w:r w:rsidR="006C7188" w:rsidRPr="00B70612">
        <w:rPr>
          <w:rFonts w:ascii="Arial" w:eastAsia="Arial" w:hAnsi="Arial" w:cs="Arial"/>
          <w:lang w:val="pt-BR"/>
        </w:rPr>
        <w:t xml:space="preserve">0,5 </w:t>
      </w:r>
      <w:r w:rsidRPr="00B70612">
        <w:rPr>
          <w:rFonts w:ascii="Arial" w:eastAsia="Arial" w:hAnsi="Arial" w:cs="Arial"/>
          <w:lang w:val="pt-BR"/>
        </w:rPr>
        <w:t>% (</w:t>
      </w:r>
      <w:r w:rsidR="006C7188" w:rsidRPr="00B70612">
        <w:rPr>
          <w:rFonts w:ascii="Arial" w:eastAsia="Arial" w:hAnsi="Arial" w:cs="Arial"/>
          <w:i/>
          <w:iCs/>
          <w:lang w:val="pt-BR"/>
        </w:rPr>
        <w:t>cinco décimos por cento</w:t>
      </w:r>
      <w:r w:rsidRPr="00B70612">
        <w:rPr>
          <w:rFonts w:ascii="Arial" w:eastAsia="Arial" w:hAnsi="Arial" w:cs="Arial"/>
          <w:lang w:val="pt-BR"/>
        </w:rPr>
        <w:t>) por dia de atraso injustificado sobre o valor da parcela inadimplida, até o limite de</w:t>
      </w:r>
      <w:r w:rsidR="006C7188" w:rsidRPr="00B70612">
        <w:rPr>
          <w:rFonts w:ascii="Arial" w:eastAsia="Arial" w:hAnsi="Arial" w:cs="Arial"/>
          <w:lang w:val="pt-BR"/>
        </w:rPr>
        <w:t xml:space="preserve"> 20 (vinte)</w:t>
      </w:r>
      <w:r w:rsidRPr="00B70612">
        <w:rPr>
          <w:rFonts w:ascii="Arial" w:eastAsia="Arial" w:hAnsi="Arial" w:cs="Arial"/>
          <w:lang w:val="pt-BR"/>
        </w:rPr>
        <w:t xml:space="preserve"> dias;</w:t>
      </w:r>
    </w:p>
    <w:p w14:paraId="46DF7771" w14:textId="2C4FDC62"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i/>
          <w:iCs/>
          <w:lang w:val="pt-BR"/>
        </w:rPr>
        <w:t xml:space="preserve">Moratória de </w:t>
      </w:r>
      <w:r w:rsidR="00B37399" w:rsidRPr="00B70612">
        <w:rPr>
          <w:rFonts w:ascii="Arial" w:eastAsia="Arial" w:hAnsi="Arial" w:cs="Arial"/>
          <w:i/>
          <w:iCs/>
          <w:lang w:val="pt-BR"/>
        </w:rPr>
        <w:t>0,5</w:t>
      </w:r>
      <w:r w:rsidRPr="00B70612">
        <w:rPr>
          <w:rFonts w:ascii="Arial" w:eastAsia="Arial" w:hAnsi="Arial" w:cs="Arial"/>
          <w:i/>
          <w:iCs/>
          <w:lang w:val="pt-BR"/>
        </w:rPr>
        <w:t>% (</w:t>
      </w:r>
      <w:r w:rsidR="006C7188" w:rsidRPr="00B70612">
        <w:rPr>
          <w:rFonts w:ascii="Arial" w:eastAsia="Arial" w:hAnsi="Arial" w:cs="Arial"/>
          <w:i/>
          <w:iCs/>
          <w:lang w:val="pt-BR"/>
        </w:rPr>
        <w:t>cinco décimos por cento</w:t>
      </w:r>
      <w:r w:rsidRPr="00B70612">
        <w:rPr>
          <w:rFonts w:ascii="Arial" w:eastAsia="Arial" w:hAnsi="Arial" w:cs="Arial"/>
          <w:i/>
          <w:iCs/>
          <w:lang w:val="pt-BR"/>
        </w:rPr>
        <w:t xml:space="preserve">) por dia de atraso injustificado sobre o valor total do contrato, até o máximo de </w:t>
      </w:r>
      <w:r w:rsidR="006C7188" w:rsidRPr="00B70612">
        <w:rPr>
          <w:rFonts w:ascii="Arial" w:eastAsia="Arial" w:hAnsi="Arial" w:cs="Arial"/>
          <w:i/>
          <w:iCs/>
          <w:lang w:val="pt-BR"/>
        </w:rPr>
        <w:t>10</w:t>
      </w:r>
      <w:r w:rsidRPr="00B70612">
        <w:rPr>
          <w:rFonts w:ascii="Arial" w:eastAsia="Arial" w:hAnsi="Arial" w:cs="Arial"/>
          <w:i/>
          <w:iCs/>
          <w:lang w:val="pt-BR"/>
        </w:rPr>
        <w:t>% (</w:t>
      </w:r>
      <w:r w:rsidR="006C7188" w:rsidRPr="00B70612">
        <w:rPr>
          <w:rFonts w:ascii="Arial" w:eastAsia="Arial" w:hAnsi="Arial" w:cs="Arial"/>
          <w:i/>
          <w:iCs/>
          <w:lang w:val="pt-BR"/>
        </w:rPr>
        <w:t xml:space="preserve">dez </w:t>
      </w:r>
      <w:r w:rsidRPr="00B70612">
        <w:rPr>
          <w:rFonts w:ascii="Arial" w:eastAsia="Arial" w:hAnsi="Arial" w:cs="Arial"/>
          <w:i/>
          <w:iCs/>
          <w:lang w:val="pt-BR"/>
        </w:rPr>
        <w:t>por cento), pela inobservância do prazo fixado para apresentação, suplementação ou reposição da garantia.</w:t>
      </w:r>
    </w:p>
    <w:p w14:paraId="05F6064B" w14:textId="02E0CEDC" w:rsidR="00370B10" w:rsidRPr="00B70612"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lang w:val="pt-BR"/>
        </w:rPr>
      </w:pPr>
      <w:r w:rsidRPr="00B70612">
        <w:rPr>
          <w:rFonts w:ascii="Arial" w:eastAsia="Arial" w:hAnsi="Arial" w:cs="Arial"/>
          <w:i/>
          <w:iCs/>
          <w:lang w:val="pt-BR"/>
        </w:rPr>
        <w:lastRenderedPageBreak/>
        <w:t xml:space="preserve">O atraso superior a </w:t>
      </w:r>
      <w:r w:rsidR="006C7188" w:rsidRPr="00B70612">
        <w:rPr>
          <w:rFonts w:ascii="Arial" w:eastAsia="Arial" w:hAnsi="Arial" w:cs="Arial"/>
          <w:i/>
          <w:iCs/>
          <w:lang w:val="pt-BR"/>
        </w:rPr>
        <w:t>20 (vinte)</w:t>
      </w:r>
      <w:r w:rsidRPr="00B70612">
        <w:rPr>
          <w:rFonts w:ascii="Arial" w:eastAsia="Arial" w:hAnsi="Arial" w:cs="Arial"/>
          <w:i/>
          <w:iCs/>
          <w:lang w:val="pt-BR"/>
        </w:rPr>
        <w:t xml:space="preserve"> dias autoriza a Administração a promover a extinção do contrato por descumprimento ou cumprimento irregular de suas cláusulas, conforme dispõe o inciso I do art. 137 da Lei n. 14.133, de 2021. </w:t>
      </w:r>
    </w:p>
    <w:p w14:paraId="4A5C0F5C" w14:textId="4A8DC262"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Compensatória, para as infrações descritas nas alíneas “e” a “h” do subitem 1</w:t>
      </w:r>
      <w:r w:rsidR="009B3F0F" w:rsidRPr="00B70612">
        <w:rPr>
          <w:rFonts w:ascii="Arial" w:eastAsia="Arial" w:hAnsi="Arial" w:cs="Arial"/>
          <w:lang w:val="pt-BR"/>
        </w:rPr>
        <w:t>1</w:t>
      </w:r>
      <w:r w:rsidRPr="00B70612">
        <w:rPr>
          <w:rFonts w:ascii="Arial" w:eastAsia="Arial" w:hAnsi="Arial" w:cs="Arial"/>
          <w:lang w:val="pt-BR"/>
        </w:rPr>
        <w:t xml:space="preserve">.1, de </w:t>
      </w:r>
      <w:r w:rsidR="00DC58C6" w:rsidRPr="00B70612">
        <w:rPr>
          <w:rFonts w:ascii="Arial" w:eastAsia="Arial" w:hAnsi="Arial" w:cs="Arial"/>
          <w:lang w:val="pt-BR"/>
        </w:rPr>
        <w:t>15</w:t>
      </w:r>
      <w:r w:rsidRPr="00B70612">
        <w:rPr>
          <w:rFonts w:ascii="Arial" w:eastAsia="Arial" w:hAnsi="Arial" w:cs="Arial"/>
          <w:lang w:val="pt-BR"/>
        </w:rPr>
        <w:t xml:space="preserve">% a </w:t>
      </w:r>
      <w:r w:rsidR="00DC58C6" w:rsidRPr="00B70612">
        <w:rPr>
          <w:rFonts w:ascii="Arial" w:eastAsia="Arial" w:hAnsi="Arial" w:cs="Arial"/>
          <w:lang w:val="pt-BR"/>
        </w:rPr>
        <w:t>30</w:t>
      </w:r>
      <w:r w:rsidRPr="00B70612">
        <w:rPr>
          <w:rFonts w:ascii="Arial" w:eastAsia="Arial" w:hAnsi="Arial" w:cs="Arial"/>
          <w:lang w:val="pt-BR"/>
        </w:rPr>
        <w:t>% do valor do Contrato.</w:t>
      </w:r>
    </w:p>
    <w:p w14:paraId="48C62B64" w14:textId="7C0F9FCB"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Compensatória, para a inexecução total do contrato prevista na alínea “c” do subitem 1</w:t>
      </w:r>
      <w:r w:rsidR="009B3F0F" w:rsidRPr="00B70612">
        <w:rPr>
          <w:rFonts w:ascii="Arial" w:eastAsia="Arial" w:hAnsi="Arial" w:cs="Arial"/>
          <w:lang w:val="pt-BR"/>
        </w:rPr>
        <w:t>1</w:t>
      </w:r>
      <w:r w:rsidRPr="00B70612">
        <w:rPr>
          <w:rFonts w:ascii="Arial" w:eastAsia="Arial" w:hAnsi="Arial" w:cs="Arial"/>
          <w:lang w:val="pt-BR"/>
        </w:rPr>
        <w:t>.1, de</w:t>
      </w:r>
      <w:r w:rsidR="00DC58C6" w:rsidRPr="00B70612">
        <w:rPr>
          <w:rFonts w:ascii="Arial" w:eastAsia="Arial" w:hAnsi="Arial" w:cs="Arial"/>
          <w:lang w:val="pt-BR"/>
        </w:rPr>
        <w:t xml:space="preserve"> 15</w:t>
      </w:r>
      <w:r w:rsidRPr="00B70612">
        <w:rPr>
          <w:rFonts w:ascii="Arial" w:eastAsia="Arial" w:hAnsi="Arial" w:cs="Arial"/>
          <w:lang w:val="pt-BR"/>
        </w:rPr>
        <w:t xml:space="preserve">%  do valor do Contrato. </w:t>
      </w:r>
    </w:p>
    <w:p w14:paraId="757B758A" w14:textId="5301A328"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Para infração descrita na alínea “b” do subitem 1</w:t>
      </w:r>
      <w:r w:rsidR="00BF196C" w:rsidRPr="00B70612">
        <w:rPr>
          <w:rFonts w:ascii="Arial" w:eastAsia="Arial" w:hAnsi="Arial" w:cs="Arial"/>
          <w:lang w:val="pt-BR"/>
        </w:rPr>
        <w:t>1</w:t>
      </w:r>
      <w:r w:rsidRPr="00B70612">
        <w:rPr>
          <w:rFonts w:ascii="Arial" w:eastAsia="Arial" w:hAnsi="Arial" w:cs="Arial"/>
          <w:lang w:val="pt-BR"/>
        </w:rPr>
        <w:t xml:space="preserve">.1, a multa será de </w:t>
      </w:r>
      <w:r w:rsidR="00DC58C6" w:rsidRPr="00B70612">
        <w:rPr>
          <w:rFonts w:ascii="Arial" w:eastAsia="Arial" w:hAnsi="Arial" w:cs="Arial"/>
          <w:lang w:val="pt-BR"/>
        </w:rPr>
        <w:t>15</w:t>
      </w:r>
      <w:r w:rsidRPr="00B70612">
        <w:rPr>
          <w:rFonts w:ascii="Arial" w:eastAsia="Arial" w:hAnsi="Arial" w:cs="Arial"/>
          <w:lang w:val="pt-BR"/>
        </w:rPr>
        <w:t>%  do valor do Contrato.</w:t>
      </w:r>
    </w:p>
    <w:p w14:paraId="1C5923A6" w14:textId="3DDF8773"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Para infrações descritas na alínea “d” do subitem 1</w:t>
      </w:r>
      <w:r w:rsidR="00BF196C" w:rsidRPr="00B70612">
        <w:rPr>
          <w:rFonts w:ascii="Arial" w:eastAsia="Arial" w:hAnsi="Arial" w:cs="Arial"/>
          <w:lang w:val="pt-BR"/>
        </w:rPr>
        <w:t>1</w:t>
      </w:r>
      <w:r w:rsidRPr="00B70612">
        <w:rPr>
          <w:rFonts w:ascii="Arial" w:eastAsia="Arial" w:hAnsi="Arial" w:cs="Arial"/>
          <w:lang w:val="pt-BR"/>
        </w:rPr>
        <w:t xml:space="preserve">.1, a multa será de </w:t>
      </w:r>
      <w:r w:rsidR="00DC58C6" w:rsidRPr="00B70612">
        <w:rPr>
          <w:rFonts w:ascii="Arial" w:eastAsia="Arial" w:hAnsi="Arial" w:cs="Arial"/>
          <w:lang w:val="pt-BR"/>
        </w:rPr>
        <w:t>5</w:t>
      </w:r>
      <w:r w:rsidRPr="00B70612">
        <w:rPr>
          <w:rFonts w:ascii="Arial" w:eastAsia="Arial" w:hAnsi="Arial" w:cs="Arial"/>
          <w:lang w:val="pt-BR"/>
        </w:rPr>
        <w:t xml:space="preserve">% a </w:t>
      </w:r>
      <w:r w:rsidR="00DC58C6" w:rsidRPr="00B70612">
        <w:rPr>
          <w:rFonts w:ascii="Arial" w:eastAsia="Arial" w:hAnsi="Arial" w:cs="Arial"/>
          <w:lang w:val="pt-BR"/>
        </w:rPr>
        <w:t>10</w:t>
      </w:r>
      <w:r w:rsidRPr="00B70612">
        <w:rPr>
          <w:rFonts w:ascii="Arial" w:eastAsia="Arial" w:hAnsi="Arial" w:cs="Arial"/>
          <w:lang w:val="pt-BR"/>
        </w:rPr>
        <w:t>%  do valor do Contrato.</w:t>
      </w:r>
    </w:p>
    <w:p w14:paraId="22B95C2A" w14:textId="3E202445" w:rsidR="00370B10" w:rsidRPr="00B70612"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70612">
        <w:rPr>
          <w:rFonts w:ascii="Arial" w:eastAsia="Arial" w:hAnsi="Arial" w:cs="Arial"/>
          <w:lang w:val="pt-BR"/>
        </w:rPr>
        <w:t>Para a infração descrita na alínea “a” do subitem 1</w:t>
      </w:r>
      <w:r w:rsidR="00BF196C" w:rsidRPr="00B70612">
        <w:rPr>
          <w:rFonts w:ascii="Arial" w:eastAsia="Arial" w:hAnsi="Arial" w:cs="Arial"/>
          <w:lang w:val="pt-BR"/>
        </w:rPr>
        <w:t>1</w:t>
      </w:r>
      <w:r w:rsidRPr="00B70612">
        <w:rPr>
          <w:rFonts w:ascii="Arial" w:eastAsia="Arial" w:hAnsi="Arial" w:cs="Arial"/>
          <w:lang w:val="pt-BR"/>
        </w:rPr>
        <w:t xml:space="preserve">.1, a multa será de </w:t>
      </w:r>
      <w:r w:rsidR="00DC58C6" w:rsidRPr="00B70612">
        <w:rPr>
          <w:rFonts w:ascii="Arial" w:eastAsia="Arial" w:hAnsi="Arial" w:cs="Arial"/>
          <w:lang w:val="pt-BR"/>
        </w:rPr>
        <w:t>05</w:t>
      </w:r>
      <w:r w:rsidRPr="00B70612">
        <w:rPr>
          <w:rFonts w:ascii="Arial" w:eastAsia="Arial" w:hAnsi="Arial" w:cs="Arial"/>
          <w:lang w:val="pt-BR"/>
        </w:rPr>
        <w:t xml:space="preserve">% a </w:t>
      </w:r>
      <w:r w:rsidR="00DC58C6" w:rsidRPr="00B70612">
        <w:rPr>
          <w:rFonts w:ascii="Arial" w:eastAsia="Arial" w:hAnsi="Arial" w:cs="Arial"/>
          <w:lang w:val="pt-BR"/>
        </w:rPr>
        <w:t>15</w:t>
      </w:r>
      <w:r w:rsidRPr="00B70612">
        <w:rPr>
          <w:rFonts w:ascii="Arial" w:eastAsia="Arial" w:hAnsi="Arial" w:cs="Arial"/>
          <w:lang w:val="pt-BR"/>
        </w:rPr>
        <w:t>% do valor do Contrato, ressalvadas as seguintes infrações:</w:t>
      </w:r>
    </w:p>
    <w:p w14:paraId="088DE28B"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A aplicação das sanções previstas neste Contrato não exclui, em hipótese alguma, a obrigação de reparação integral do dano causado ao Contratante (</w:t>
      </w:r>
      <w:hyperlink r:id="rId23" w:anchor="art156§9" w:history="1">
        <w:r w:rsidRPr="00B70612">
          <w:rPr>
            <w:rStyle w:val="Hyperlink"/>
            <w:rFonts w:ascii="Arial" w:hAnsi="Arial" w:cs="Arial"/>
            <w:lang w:val="pt-BR"/>
          </w:rPr>
          <w:t>art. 156, §9º, da Lei nº 14.133, de 2021</w:t>
        </w:r>
      </w:hyperlink>
      <w:r w:rsidRPr="00B70612">
        <w:rPr>
          <w:rFonts w:ascii="Arial" w:hAnsi="Arial" w:cs="Arial"/>
          <w:lang w:val="pt-BR"/>
        </w:rPr>
        <w:t>)</w:t>
      </w:r>
    </w:p>
    <w:p w14:paraId="4638A08C" w14:textId="77777777" w:rsidR="00370B10" w:rsidRPr="00B70612" w:rsidRDefault="00370B10"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Todas as sanções previstas neste Contrato poderão ser aplicadas cumulativamente com a multa (</w:t>
      </w:r>
      <w:hyperlink r:id="rId24" w:anchor="art156§7" w:history="1">
        <w:r w:rsidRPr="00B70612">
          <w:rPr>
            <w:rStyle w:val="Hyperlink"/>
            <w:rFonts w:ascii="Arial" w:hAnsi="Arial" w:cs="Arial"/>
            <w:lang w:val="pt-BR"/>
          </w:rPr>
          <w:t>art. 156, §7º, da Lei nº 14.133, de 2021</w:t>
        </w:r>
      </w:hyperlink>
      <w:r w:rsidRPr="00B70612">
        <w:rPr>
          <w:rFonts w:ascii="Arial" w:hAnsi="Arial" w:cs="Arial"/>
          <w:lang w:val="pt-BR"/>
        </w:rPr>
        <w:t>).</w:t>
      </w:r>
    </w:p>
    <w:p w14:paraId="05740197" w14:textId="77777777" w:rsidR="00370B10" w:rsidRPr="00B70612" w:rsidRDefault="00370B10"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Antes da aplicação da multa será facultada a defesa do interessado no prazo de 15 (quinze) dias úteis, contado da data de sua intimação (</w:t>
      </w:r>
      <w:hyperlink r:id="rId25" w:anchor="art157" w:history="1">
        <w:r w:rsidRPr="00B70612">
          <w:rPr>
            <w:rStyle w:val="Hyperlink"/>
            <w:rFonts w:ascii="Arial" w:hAnsi="Arial" w:cs="Arial"/>
            <w:lang w:val="pt-BR"/>
          </w:rPr>
          <w:t>art. 157, da Lei nº 14.133, de 2021</w:t>
        </w:r>
      </w:hyperlink>
      <w:r w:rsidRPr="00B70612">
        <w:rPr>
          <w:rFonts w:ascii="Arial" w:hAnsi="Arial" w:cs="Arial"/>
          <w:lang w:val="pt-BR"/>
        </w:rPr>
        <w:t>)</w:t>
      </w:r>
    </w:p>
    <w:p w14:paraId="4E6DB274" w14:textId="77777777" w:rsidR="00370B10" w:rsidRPr="00B70612" w:rsidRDefault="00370B10"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B70612">
          <w:rPr>
            <w:rStyle w:val="Hyperlink"/>
            <w:rFonts w:ascii="Arial" w:hAnsi="Arial" w:cs="Arial"/>
            <w:lang w:val="pt-BR"/>
          </w:rPr>
          <w:t>art. 156, §8º, da Lei nº 14.133, de 2021</w:t>
        </w:r>
      </w:hyperlink>
      <w:r w:rsidRPr="00B70612">
        <w:rPr>
          <w:rFonts w:ascii="Arial" w:hAnsi="Arial" w:cs="Arial"/>
          <w:lang w:val="pt-BR"/>
        </w:rPr>
        <w:t>).</w:t>
      </w:r>
    </w:p>
    <w:p w14:paraId="6163F99C" w14:textId="5D12D559" w:rsidR="00370B10" w:rsidRPr="00B70612" w:rsidRDefault="00370B10"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 xml:space="preserve">Previamente ao encaminhamento à cobrança judicial, a multa poderá ser recolhida administrativamente no prazo máximo de </w:t>
      </w:r>
      <w:r w:rsidR="00B42A6A" w:rsidRPr="00B70612">
        <w:rPr>
          <w:rFonts w:ascii="Arial" w:hAnsi="Arial" w:cs="Arial"/>
          <w:i/>
          <w:iCs/>
          <w:lang w:val="pt-BR"/>
        </w:rPr>
        <w:t>30 (trinta)</w:t>
      </w:r>
      <w:r w:rsidRPr="00B70612">
        <w:rPr>
          <w:rFonts w:ascii="Arial" w:hAnsi="Arial" w:cs="Arial"/>
          <w:i/>
          <w:iCs/>
          <w:lang w:val="pt-BR"/>
        </w:rPr>
        <w:t xml:space="preserve"> </w:t>
      </w:r>
      <w:r w:rsidRPr="00B70612">
        <w:rPr>
          <w:rFonts w:ascii="Arial" w:hAnsi="Arial" w:cs="Arial"/>
          <w:lang w:val="pt-BR"/>
        </w:rPr>
        <w:t>dias, a contar da data do recebimento da comunicação enviada pela autoridade competente.</w:t>
      </w:r>
    </w:p>
    <w:p w14:paraId="536BBDF9"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 xml:space="preserve">A aplicação das sanções realizar-se-á em processo administrativo que assegure o contraditório e a ampla defesa ao Contratado, observando-se o procedimento previsto no </w:t>
      </w:r>
      <w:r w:rsidRPr="00B70612">
        <w:rPr>
          <w:rFonts w:ascii="Arial" w:hAnsi="Arial" w:cs="Arial"/>
          <w:b/>
          <w:bCs/>
          <w:lang w:val="pt-BR"/>
        </w:rPr>
        <w:t xml:space="preserve">caput </w:t>
      </w:r>
      <w:r w:rsidRPr="00B70612">
        <w:rPr>
          <w:rFonts w:ascii="Arial" w:hAnsi="Arial" w:cs="Arial"/>
          <w:lang w:val="pt-BR"/>
        </w:rPr>
        <w:t xml:space="preserve">e parágrafos do </w:t>
      </w:r>
      <w:hyperlink r:id="rId27" w:anchor="art158" w:history="1">
        <w:r w:rsidRPr="00B70612">
          <w:rPr>
            <w:rStyle w:val="Hyperlink"/>
            <w:rFonts w:ascii="Arial" w:hAnsi="Arial" w:cs="Arial"/>
            <w:lang w:val="pt-BR"/>
          </w:rPr>
          <w:t>art. 158 da Lei nº 14.133, de 2021</w:t>
        </w:r>
      </w:hyperlink>
      <w:r w:rsidRPr="00B70612">
        <w:rPr>
          <w:rFonts w:ascii="Arial" w:hAnsi="Arial" w:cs="Arial"/>
          <w:lang w:val="pt-BR"/>
        </w:rPr>
        <w:t>, para as penalidades de impedimento de licitar e contratar e de declaração de inidoneidade para licitar ou contratar.</w:t>
      </w:r>
    </w:p>
    <w:p w14:paraId="6763CD4D"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Na aplicação das sanções serão considerados (</w:t>
      </w:r>
      <w:hyperlink r:id="rId28" w:anchor="art156§1" w:history="1">
        <w:r w:rsidRPr="00B70612">
          <w:rPr>
            <w:rStyle w:val="Hyperlink"/>
            <w:rFonts w:ascii="Arial" w:hAnsi="Arial" w:cs="Arial"/>
            <w:lang w:val="pt-BR"/>
          </w:rPr>
          <w:t>art. 156, §1º, da Lei nº 14.133, de 2021</w:t>
        </w:r>
      </w:hyperlink>
      <w:r w:rsidRPr="00B70612">
        <w:rPr>
          <w:rFonts w:ascii="Arial" w:hAnsi="Arial" w:cs="Arial"/>
          <w:lang w:val="pt-BR"/>
        </w:rPr>
        <w:t>):</w:t>
      </w:r>
    </w:p>
    <w:p w14:paraId="7AC7E6A0" w14:textId="77777777" w:rsidR="00370B10" w:rsidRPr="00B70612"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lang w:val="pt-BR"/>
        </w:rPr>
        <w:t>a natureza e a gravidade da infração cometida;</w:t>
      </w:r>
    </w:p>
    <w:p w14:paraId="61E7784A" w14:textId="77777777" w:rsidR="00370B10" w:rsidRPr="00B70612"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lang w:val="pt-BR"/>
        </w:rPr>
        <w:t>as peculiaridades do caso concreto;</w:t>
      </w:r>
    </w:p>
    <w:p w14:paraId="07FEABF1" w14:textId="77777777" w:rsidR="00370B10" w:rsidRPr="00B70612"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lang w:val="pt-BR"/>
        </w:rPr>
        <w:t>as circunstâncias agravantes ou atenuantes;</w:t>
      </w:r>
    </w:p>
    <w:p w14:paraId="5016F618" w14:textId="77777777" w:rsidR="00370B10" w:rsidRPr="00B70612"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lang w:val="pt-BR"/>
        </w:rPr>
        <w:t>os danos que dela provierem para o Contratante;</w:t>
      </w:r>
    </w:p>
    <w:p w14:paraId="1BEBE3BE" w14:textId="77777777" w:rsidR="00370B10" w:rsidRPr="00B70612"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70612">
        <w:rPr>
          <w:rFonts w:ascii="Arial" w:eastAsia="Arial" w:hAnsi="Arial" w:cs="Arial"/>
          <w:lang w:val="pt-BR"/>
        </w:rPr>
        <w:t>a implantação ou o aperfeiçoamento de programa de integridade, conforme normas e orientações dos órgãos de controle.</w:t>
      </w:r>
    </w:p>
    <w:p w14:paraId="438CAE84"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lastRenderedPageBreak/>
        <w:t xml:space="preserve">Os atos previstos como infrações administrativas na </w:t>
      </w:r>
      <w:hyperlink r:id="rId29" w:history="1">
        <w:r w:rsidRPr="00B70612">
          <w:rPr>
            <w:rStyle w:val="Hyperlink"/>
            <w:rFonts w:ascii="Arial" w:hAnsi="Arial" w:cs="Arial"/>
            <w:lang w:val="pt-BR"/>
          </w:rPr>
          <w:t>Lei nº 14.133, de 2021</w:t>
        </w:r>
      </w:hyperlink>
      <w:r w:rsidRPr="00B70612">
        <w:rPr>
          <w:rFonts w:ascii="Arial" w:hAnsi="Arial" w:cs="Arial"/>
          <w:lang w:val="pt-BR"/>
        </w:rPr>
        <w:t xml:space="preserve">, ou em outras leis de licitações e contratos da Administração Pública que também sejam tipificados como atos lesivos na </w:t>
      </w:r>
      <w:hyperlink r:id="rId30" w:history="1">
        <w:r w:rsidRPr="00B70612">
          <w:rPr>
            <w:rStyle w:val="Hyperlink"/>
            <w:rFonts w:ascii="Arial" w:hAnsi="Arial" w:cs="Arial"/>
            <w:lang w:val="pt-BR"/>
          </w:rPr>
          <w:t>Lei nº 12.846, de 2013</w:t>
        </w:r>
      </w:hyperlink>
      <w:r w:rsidRPr="00B70612">
        <w:rPr>
          <w:rFonts w:ascii="Arial" w:hAnsi="Arial" w:cs="Arial"/>
          <w:lang w:val="pt-BR"/>
        </w:rPr>
        <w:t>, serão apurados e julgados conjuntamente, nos mesmos autos, observados o rito procedimental e autoridade competente definidos na referida Lei (</w:t>
      </w:r>
      <w:hyperlink r:id="rId31" w:history="1">
        <w:r w:rsidRPr="00B70612">
          <w:rPr>
            <w:rStyle w:val="Hyperlink"/>
            <w:rFonts w:ascii="Arial" w:hAnsi="Arial" w:cs="Arial"/>
            <w:lang w:val="pt-BR"/>
          </w:rPr>
          <w:t>art. 159</w:t>
        </w:r>
      </w:hyperlink>
      <w:r w:rsidRPr="00B70612">
        <w:rPr>
          <w:rFonts w:ascii="Arial" w:hAnsi="Arial" w:cs="Arial"/>
          <w:lang w:val="pt-BR"/>
        </w:rPr>
        <w:t>).</w:t>
      </w:r>
    </w:p>
    <w:p w14:paraId="070FC42A"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B70612">
        <w:rPr>
          <w:rFonts w:ascii="Arial" w:hAnsi="Arial" w:cs="Arial"/>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B70612">
          <w:rPr>
            <w:rStyle w:val="Hyperlink"/>
            <w:rFonts w:ascii="Arial" w:hAnsi="Arial" w:cs="Arial"/>
            <w:lang w:val="pt-BR"/>
          </w:rPr>
          <w:t>art. 160, da Lei nº 14.133, de 2021</w:t>
        </w:r>
      </w:hyperlink>
      <w:r w:rsidRPr="00B70612">
        <w:rPr>
          <w:rFonts w:ascii="Arial" w:hAnsi="Arial" w:cs="Arial"/>
          <w:lang w:val="pt-BR"/>
        </w:rPr>
        <w:t>).</w:t>
      </w:r>
    </w:p>
    <w:p w14:paraId="02E53A4E"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B70612">
        <w:rPr>
          <w:rFonts w:ascii="Arial" w:hAnsi="Arial" w:cs="Arial"/>
          <w:lang w:val="pt-BR"/>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B70612">
          <w:rPr>
            <w:rStyle w:val="Hyperlink"/>
            <w:rFonts w:ascii="Arial" w:hAnsi="Arial" w:cs="Arial"/>
            <w:lang w:val="pt-BR"/>
          </w:rPr>
          <w:t>Art. 161, da Lei nº 14.133, de 2021</w:t>
        </w:r>
      </w:hyperlink>
      <w:r w:rsidRPr="00B70612">
        <w:rPr>
          <w:rFonts w:ascii="Arial" w:hAnsi="Arial" w:cs="Arial"/>
          <w:lang w:val="pt-BR"/>
        </w:rPr>
        <w:t>).</w:t>
      </w:r>
    </w:p>
    <w:p w14:paraId="2EFA7AE8"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lang w:val="pt-BR"/>
        </w:rPr>
      </w:pPr>
      <w:r w:rsidRPr="00B70612">
        <w:rPr>
          <w:rFonts w:ascii="Arial" w:hAnsi="Arial" w:cs="Arial"/>
          <w:lang w:val="pt-BR"/>
        </w:rPr>
        <w:t xml:space="preserve">As sanções de impedimento de licitar e contratar e declaração de inidoneidade para licitar ou contratar são passíveis de reabilitação na forma do </w:t>
      </w:r>
      <w:hyperlink r:id="rId34" w:anchor="163" w:history="1">
        <w:r w:rsidRPr="00B70612">
          <w:rPr>
            <w:rStyle w:val="Hyperlink"/>
            <w:rFonts w:ascii="Arial" w:hAnsi="Arial" w:cs="Arial"/>
            <w:lang w:val="pt-BR"/>
          </w:rPr>
          <w:t>art. 163 da Lei nº 14.133/21</w:t>
        </w:r>
      </w:hyperlink>
      <w:r w:rsidRPr="00B70612">
        <w:rPr>
          <w:rFonts w:ascii="Arial" w:hAnsi="Arial" w:cs="Arial"/>
          <w:lang w:val="pt-BR"/>
        </w:rPr>
        <w:t>.</w:t>
      </w:r>
    </w:p>
    <w:p w14:paraId="5A49F571" w14:textId="77777777" w:rsidR="00370B10" w:rsidRPr="00B70612" w:rsidRDefault="00370B10"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B70612">
          <w:rPr>
            <w:rStyle w:val="Hyperlink"/>
            <w:rFonts w:ascii="Arial" w:hAnsi="Arial" w:cs="Arial"/>
            <w:lang w:val="pt-BR"/>
          </w:rPr>
          <w:t>Normativa SEGES/ME nº 26, de 13 de abril de 2022</w:t>
        </w:r>
      </w:hyperlink>
      <w:r w:rsidRPr="00B70612">
        <w:rPr>
          <w:rFonts w:ascii="Arial" w:hAnsi="Arial" w:cs="Arial"/>
          <w:lang w:val="pt-BR"/>
        </w:rPr>
        <w:t xml:space="preserve">. </w:t>
      </w:r>
    </w:p>
    <w:p w14:paraId="5ACB71AD" w14:textId="6D33A85C" w:rsidR="003444FD" w:rsidRPr="00B70612" w:rsidRDefault="00055A35" w:rsidP="00255B1B">
      <w:pPr>
        <w:pStyle w:val="Nivel01"/>
        <w:numPr>
          <w:ilvl w:val="0"/>
          <w:numId w:val="2"/>
        </w:numPr>
        <w:tabs>
          <w:tab w:val="left" w:pos="284"/>
          <w:tab w:val="left" w:pos="993"/>
        </w:tabs>
        <w:spacing w:line="276" w:lineRule="auto"/>
        <w:ind w:left="0" w:firstLine="0"/>
        <w:rPr>
          <w:rFonts w:ascii="Arial" w:hAnsi="Arial" w:cs="Arial"/>
          <w:sz w:val="22"/>
          <w:szCs w:val="22"/>
        </w:rPr>
      </w:pPr>
      <w:r w:rsidRPr="00B70612">
        <w:rPr>
          <w:rFonts w:ascii="Arial" w:hAnsi="Arial" w:cs="Arial"/>
          <w:sz w:val="22"/>
          <w:szCs w:val="22"/>
        </w:rPr>
        <w:t xml:space="preserve">- </w:t>
      </w:r>
      <w:r w:rsidR="003444FD" w:rsidRPr="00B70612">
        <w:rPr>
          <w:rFonts w:ascii="Arial" w:hAnsi="Arial" w:cs="Arial"/>
          <w:sz w:val="22"/>
          <w:szCs w:val="22"/>
        </w:rPr>
        <w:t xml:space="preserve">CLÁUSULA DÉCIMA </w:t>
      </w:r>
      <w:r w:rsidR="008C13A3" w:rsidRPr="00B70612">
        <w:rPr>
          <w:rFonts w:ascii="Arial" w:hAnsi="Arial" w:cs="Arial"/>
          <w:sz w:val="22"/>
          <w:szCs w:val="22"/>
        </w:rPr>
        <w:t>SEGUNDA</w:t>
      </w:r>
      <w:r w:rsidR="003444FD" w:rsidRPr="00B70612">
        <w:rPr>
          <w:rFonts w:ascii="Arial" w:hAnsi="Arial" w:cs="Arial"/>
          <w:sz w:val="22"/>
          <w:szCs w:val="22"/>
        </w:rPr>
        <w:t xml:space="preserve"> – DA EXTINÇÃO CONTRATUAL (</w:t>
      </w:r>
      <w:hyperlink r:id="rId36" w:anchor="art92" w:history="1">
        <w:r w:rsidR="003444FD" w:rsidRPr="00B70612">
          <w:rPr>
            <w:rStyle w:val="Hyperlink"/>
            <w:rFonts w:ascii="Arial" w:hAnsi="Arial" w:cs="Arial"/>
            <w:sz w:val="22"/>
            <w:szCs w:val="22"/>
          </w:rPr>
          <w:t>art. 92, XIX</w:t>
        </w:r>
      </w:hyperlink>
      <w:r w:rsidR="003444FD" w:rsidRPr="00B70612">
        <w:rPr>
          <w:rFonts w:ascii="Arial" w:hAnsi="Arial" w:cs="Arial"/>
          <w:sz w:val="22"/>
          <w:szCs w:val="22"/>
        </w:rPr>
        <w:t xml:space="preserve">) </w:t>
      </w:r>
    </w:p>
    <w:p w14:paraId="6F6BD1BB" w14:textId="77777777" w:rsidR="003444FD" w:rsidRPr="00B70612" w:rsidRDefault="003444FD" w:rsidP="00255B1B">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B70612">
        <w:rPr>
          <w:rFonts w:ascii="Arial" w:hAnsi="Arial" w:cs="Arial"/>
          <w:lang w:val="pt-BR"/>
        </w:rPr>
        <w:t>O contrato será extinto quando cumpridas as obrigações de ambas as partes, ainda que isso ocorra antes do prazo estipulado para tanto.</w:t>
      </w:r>
    </w:p>
    <w:p w14:paraId="1659E80D" w14:textId="77777777" w:rsidR="003444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Quando a não conclusão do contrato referida no item anterior decorrer de culpa do contratado:</w:t>
      </w:r>
    </w:p>
    <w:p w14:paraId="205FF269" w14:textId="77777777" w:rsidR="003444FD" w:rsidRPr="00B70612"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B70612">
        <w:rPr>
          <w:rFonts w:ascii="Arial" w:hAnsi="Arial" w:cs="Arial"/>
          <w:lang w:val="pt-BR"/>
        </w:rPr>
        <w:t xml:space="preserve">ficará ele constituído em mora, sendo-lhe aplicáveis as respectivas sanções administrativas; e  </w:t>
      </w:r>
    </w:p>
    <w:p w14:paraId="1BE35F2B" w14:textId="77777777" w:rsidR="003444FD" w:rsidRPr="00B70612"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lang w:val="pt-BR"/>
        </w:rPr>
      </w:pPr>
      <w:r w:rsidRPr="00B70612">
        <w:rPr>
          <w:rFonts w:ascii="Arial" w:hAnsi="Arial" w:cs="Arial"/>
          <w:lang w:val="pt-BR"/>
        </w:rPr>
        <w:t>poderá a Administração optar pela extinção do contrato e, nesse caso, adotará as medidas admitidas em lei para a continuidade da execução contratual</w:t>
      </w:r>
    </w:p>
    <w:p w14:paraId="67053E4B" w14:textId="77777777" w:rsidR="003444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lastRenderedPageBreak/>
        <w:t xml:space="preserve">O contrato poderá ser extinto antes de cumpridas as obrigações nele estipuladas, ou antes do prazo nele fixado, por algum dos motivos previstos no </w:t>
      </w:r>
      <w:hyperlink r:id="rId37" w:anchor="art137" w:history="1">
        <w:r w:rsidRPr="00B70612">
          <w:rPr>
            <w:rStyle w:val="Hyperlink"/>
            <w:rFonts w:ascii="Arial" w:hAnsi="Arial" w:cs="Arial"/>
            <w:lang w:val="pt-BR"/>
          </w:rPr>
          <w:t>artigo 137 da Lei nº 14.133/21</w:t>
        </w:r>
      </w:hyperlink>
      <w:r w:rsidRPr="00B70612">
        <w:rPr>
          <w:rFonts w:ascii="Arial" w:hAnsi="Arial" w:cs="Arial"/>
          <w:lang w:val="pt-BR"/>
        </w:rPr>
        <w:t xml:space="preserve">, bem como amigavelmente, </w:t>
      </w:r>
      <w:r w:rsidRPr="00B70612">
        <w:rPr>
          <w:rFonts w:ascii="Arial" w:hAnsi="Arial" w:cs="Arial"/>
          <w:color w:val="000000" w:themeColor="text1"/>
          <w:lang w:val="pt-BR"/>
        </w:rPr>
        <w:t>assegurados o contraditório e a ampla defesa</w:t>
      </w:r>
      <w:r w:rsidRPr="00B70612">
        <w:rPr>
          <w:rFonts w:ascii="Arial" w:hAnsi="Arial" w:cs="Arial"/>
          <w:lang w:val="pt-BR"/>
        </w:rPr>
        <w:t>.</w:t>
      </w:r>
    </w:p>
    <w:p w14:paraId="4F33BC54" w14:textId="6B0083D9" w:rsidR="003444FD" w:rsidRPr="00B70612" w:rsidRDefault="00ED1360" w:rsidP="00255B1B">
      <w:pPr>
        <w:pStyle w:val="PargrafodaLista"/>
        <w:widowControl/>
        <w:numPr>
          <w:ilvl w:val="2"/>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lang w:val="pt-BR"/>
        </w:rPr>
        <w:t xml:space="preserve">  </w:t>
      </w:r>
      <w:r w:rsidR="003444FD" w:rsidRPr="00B70612">
        <w:rPr>
          <w:rFonts w:ascii="Arial" w:hAnsi="Arial" w:cs="Arial"/>
          <w:lang w:val="pt-BR"/>
        </w:rPr>
        <w:t xml:space="preserve">Nesta hipótese, aplicam-se também os </w:t>
      </w:r>
      <w:hyperlink r:id="rId38" w:anchor="art138" w:history="1">
        <w:r w:rsidR="003444FD" w:rsidRPr="00B70612">
          <w:rPr>
            <w:rStyle w:val="Hyperlink"/>
            <w:rFonts w:ascii="Arial" w:hAnsi="Arial" w:cs="Arial"/>
            <w:lang w:val="pt-BR"/>
          </w:rPr>
          <w:t>artigos 138 e 139</w:t>
        </w:r>
      </w:hyperlink>
      <w:r w:rsidR="003444FD" w:rsidRPr="00B70612">
        <w:rPr>
          <w:rFonts w:ascii="Arial" w:hAnsi="Arial" w:cs="Arial"/>
          <w:lang w:val="pt-BR"/>
        </w:rPr>
        <w:t xml:space="preserve"> da mesma Lei.</w:t>
      </w:r>
    </w:p>
    <w:p w14:paraId="0ECCD0BD" w14:textId="467966F7" w:rsidR="003444FD" w:rsidRPr="00B70612" w:rsidRDefault="003444FD" w:rsidP="00255B1B">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B70612">
        <w:rPr>
          <w:rFonts w:ascii="Arial" w:hAnsi="Arial" w:cs="Arial"/>
          <w:lang w:val="pt-BR"/>
        </w:rPr>
        <w:t>A alteração social ou a modificação da finalidade ou da estrutura da empresa não ensejará a extinção se não restringir sua capacidade de concluir o contrato.</w:t>
      </w:r>
    </w:p>
    <w:p w14:paraId="62709D8D" w14:textId="77777777" w:rsidR="003444FD" w:rsidRPr="00B70612" w:rsidRDefault="003444FD" w:rsidP="00255B1B">
      <w:pPr>
        <w:pStyle w:val="PargrafodaLista"/>
        <w:widowControl/>
        <w:numPr>
          <w:ilvl w:val="3"/>
          <w:numId w:val="2"/>
        </w:numPr>
        <w:tabs>
          <w:tab w:val="left" w:pos="426"/>
        </w:tabs>
        <w:autoSpaceDE/>
        <w:autoSpaceDN/>
        <w:spacing w:before="120" w:after="120" w:line="276" w:lineRule="auto"/>
        <w:jc w:val="both"/>
        <w:rPr>
          <w:rFonts w:ascii="Arial" w:hAnsi="Arial" w:cs="Arial"/>
          <w:lang w:val="pt-BR"/>
        </w:rPr>
      </w:pPr>
      <w:r w:rsidRPr="00B70612">
        <w:rPr>
          <w:rFonts w:ascii="Arial" w:hAnsi="Arial" w:cs="Arial"/>
          <w:color w:val="000000" w:themeColor="text1"/>
          <w:lang w:val="pt-BR"/>
        </w:rPr>
        <w:t xml:space="preserve">Se a </w:t>
      </w:r>
      <w:r w:rsidRPr="00B70612">
        <w:rPr>
          <w:rFonts w:ascii="Arial" w:hAnsi="Arial" w:cs="Arial"/>
          <w:lang w:val="pt-BR"/>
        </w:rPr>
        <w:t>operação</w:t>
      </w:r>
      <w:r w:rsidRPr="00B70612">
        <w:rPr>
          <w:rFonts w:ascii="Arial" w:hAnsi="Arial" w:cs="Arial"/>
          <w:color w:val="000000" w:themeColor="text1"/>
          <w:lang w:val="pt-BR"/>
        </w:rPr>
        <w:t xml:space="preserve"> </w:t>
      </w:r>
      <w:r w:rsidRPr="00B70612">
        <w:rPr>
          <w:rFonts w:ascii="Arial" w:hAnsi="Arial" w:cs="Arial"/>
          <w:lang w:val="pt-BR"/>
        </w:rPr>
        <w:t>implicar mudança da pessoa jurídica contratada, deverá ser formalizado termo aditivo para alteração subjetiva.</w:t>
      </w:r>
    </w:p>
    <w:p w14:paraId="15592196" w14:textId="77777777" w:rsidR="003444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O termo de extinção, sempre que possível, será precedido:</w:t>
      </w:r>
    </w:p>
    <w:p w14:paraId="176A3888" w14:textId="77777777" w:rsidR="003444FD" w:rsidRPr="00B70612" w:rsidRDefault="003444FD" w:rsidP="00255B1B">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B70612">
        <w:rPr>
          <w:rFonts w:ascii="Arial" w:hAnsi="Arial" w:cs="Arial"/>
          <w:lang w:val="pt-BR"/>
        </w:rPr>
        <w:t>Balanço dos eventos contratuais já cumpridos ou parcialmente cumpridos;</w:t>
      </w:r>
    </w:p>
    <w:p w14:paraId="6107865B" w14:textId="77777777" w:rsidR="003444FD" w:rsidRPr="00B70612" w:rsidRDefault="003444FD" w:rsidP="00255B1B">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B70612">
        <w:rPr>
          <w:rFonts w:ascii="Arial" w:hAnsi="Arial" w:cs="Arial"/>
          <w:lang w:val="pt-BR"/>
        </w:rPr>
        <w:t>Relação dos pagamentos já efetuados e ainda devidos;</w:t>
      </w:r>
    </w:p>
    <w:p w14:paraId="78BA3FCD" w14:textId="77777777" w:rsidR="003444FD" w:rsidRPr="00B70612" w:rsidRDefault="003444FD" w:rsidP="00255B1B">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lang w:val="pt-BR"/>
        </w:rPr>
      </w:pPr>
      <w:r w:rsidRPr="00B70612">
        <w:rPr>
          <w:rFonts w:ascii="Arial" w:hAnsi="Arial" w:cs="Arial"/>
          <w:lang w:val="pt-BR"/>
        </w:rPr>
        <w:t>Indenizações e multas.</w:t>
      </w:r>
    </w:p>
    <w:p w14:paraId="1C2E8726" w14:textId="77777777" w:rsidR="003444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A extinção do contrato não configura óbice para o reconhecimento do desequilíbrio econômico-financeiro, hipótese em que será concedida indenização por meio de termo indenizatório (</w:t>
      </w:r>
      <w:hyperlink r:id="rId39" w:anchor="art131" w:history="1">
        <w:r w:rsidRPr="00B70612">
          <w:rPr>
            <w:rStyle w:val="Hyperlink"/>
            <w:rFonts w:ascii="Arial" w:hAnsi="Arial" w:cs="Arial"/>
            <w:lang w:val="pt-BR"/>
          </w:rPr>
          <w:t xml:space="preserve">art. 131, </w:t>
        </w:r>
        <w:r w:rsidRPr="00B70612">
          <w:rPr>
            <w:rStyle w:val="Hyperlink"/>
            <w:rFonts w:ascii="Arial" w:hAnsi="Arial" w:cs="Arial"/>
            <w:i/>
            <w:iCs/>
            <w:lang w:val="pt-BR"/>
          </w:rPr>
          <w:t xml:space="preserve">caput, </w:t>
        </w:r>
        <w:r w:rsidRPr="00B70612">
          <w:rPr>
            <w:rStyle w:val="Hyperlink"/>
            <w:rFonts w:ascii="Arial" w:hAnsi="Arial" w:cs="Arial"/>
            <w:lang w:val="pt-BR"/>
          </w:rPr>
          <w:t>da Lei n.º 14.133, de 2021).</w:t>
        </w:r>
      </w:hyperlink>
      <w:r w:rsidRPr="00B70612">
        <w:rPr>
          <w:rFonts w:ascii="Arial" w:hAnsi="Arial" w:cs="Arial"/>
          <w:lang w:val="pt-BR"/>
        </w:rPr>
        <w:t xml:space="preserve"> </w:t>
      </w:r>
    </w:p>
    <w:p w14:paraId="28FB6C72" w14:textId="77777777" w:rsidR="002E43FD" w:rsidRPr="00B70612" w:rsidRDefault="003444FD"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D1D1D34" w:rsidR="002E43FD" w:rsidRPr="00B70612" w:rsidRDefault="002E43FD" w:rsidP="00255B1B">
      <w:pPr>
        <w:pStyle w:val="Nivel01"/>
        <w:numPr>
          <w:ilvl w:val="0"/>
          <w:numId w:val="2"/>
        </w:numPr>
        <w:tabs>
          <w:tab w:val="left" w:pos="284"/>
          <w:tab w:val="left" w:pos="993"/>
        </w:tabs>
        <w:spacing w:line="276" w:lineRule="auto"/>
        <w:ind w:left="0" w:firstLine="0"/>
        <w:rPr>
          <w:rFonts w:ascii="Arial" w:hAnsi="Arial" w:cs="Arial"/>
          <w:sz w:val="22"/>
          <w:szCs w:val="22"/>
        </w:rPr>
      </w:pPr>
      <w:r w:rsidRPr="00B70612">
        <w:rPr>
          <w:rFonts w:ascii="Arial" w:hAnsi="Arial" w:cs="Arial"/>
          <w:sz w:val="22"/>
          <w:szCs w:val="22"/>
        </w:rPr>
        <w:t xml:space="preserve"> CLÁUSULA DÉCIMA </w:t>
      </w:r>
      <w:r w:rsidR="008C13A3" w:rsidRPr="00B70612">
        <w:rPr>
          <w:rFonts w:ascii="Arial" w:hAnsi="Arial" w:cs="Arial"/>
          <w:sz w:val="22"/>
          <w:szCs w:val="22"/>
        </w:rPr>
        <w:t>TERCEIRA</w:t>
      </w:r>
      <w:r w:rsidRPr="00B70612">
        <w:rPr>
          <w:rFonts w:ascii="Arial" w:hAnsi="Arial" w:cs="Arial"/>
          <w:sz w:val="22"/>
          <w:szCs w:val="22"/>
        </w:rPr>
        <w:t xml:space="preserve"> – DOTAÇÃO ORÇAMENTÁRIA (</w:t>
      </w:r>
      <w:hyperlink r:id="rId40" w:anchor="art92" w:history="1">
        <w:r w:rsidRPr="00B70612">
          <w:rPr>
            <w:rStyle w:val="Hyperlink"/>
            <w:rFonts w:ascii="Arial" w:hAnsi="Arial" w:cs="Arial"/>
            <w:sz w:val="22"/>
            <w:szCs w:val="22"/>
          </w:rPr>
          <w:t>art. 92, VIII</w:t>
        </w:r>
      </w:hyperlink>
      <w:r w:rsidRPr="00B70612">
        <w:rPr>
          <w:rFonts w:ascii="Arial" w:hAnsi="Arial" w:cs="Arial"/>
          <w:sz w:val="22"/>
          <w:szCs w:val="22"/>
        </w:rPr>
        <w:t>)</w:t>
      </w:r>
    </w:p>
    <w:p w14:paraId="0F15DA75" w14:textId="77777777" w:rsidR="00862631" w:rsidRPr="00B70612" w:rsidRDefault="00862631" w:rsidP="0086263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lang w:val="pt-BR"/>
        </w:rPr>
      </w:pPr>
      <w:r w:rsidRPr="00B70612">
        <w:rPr>
          <w:rFonts w:ascii="Arial" w:hAnsi="Arial" w:cs="Arial"/>
          <w:lang w:val="pt-BR"/>
        </w:rPr>
        <w:t>As despesas decorrentes da presente contratação correrão por conta de recursos específicos consignados no Orçamento do Município, na forma abaixo:</w:t>
      </w:r>
    </w:p>
    <w:p w14:paraId="546A7CE4" w14:textId="77777777" w:rsidR="00862631" w:rsidRPr="00B70612" w:rsidRDefault="00862631" w:rsidP="00862631">
      <w:pPr>
        <w:pStyle w:val="PargrafodaLista"/>
        <w:tabs>
          <w:tab w:val="left" w:pos="0"/>
        </w:tabs>
        <w:ind w:left="0"/>
        <w:jc w:val="both"/>
        <w:rPr>
          <w:rFonts w:ascii="Arial" w:hAnsi="Arial" w:cs="Arial"/>
          <w:lang w:val="pt-BR"/>
        </w:rPr>
      </w:pPr>
    </w:p>
    <w:tbl>
      <w:tblPr>
        <w:tblW w:w="9194" w:type="dxa"/>
        <w:tblLayout w:type="fixed"/>
        <w:tblLook w:val="0000" w:firstRow="0" w:lastRow="0" w:firstColumn="0" w:lastColumn="0" w:noHBand="0" w:noVBand="0"/>
      </w:tblPr>
      <w:tblGrid>
        <w:gridCol w:w="1285"/>
        <w:gridCol w:w="2684"/>
        <w:gridCol w:w="5225"/>
      </w:tblGrid>
      <w:tr w:rsidR="00862631" w:rsidRPr="00B70612" w14:paraId="495F800C" w14:textId="77777777" w:rsidTr="00862631">
        <w:tc>
          <w:tcPr>
            <w:tcW w:w="1285" w:type="dxa"/>
            <w:tcBorders>
              <w:top w:val="single" w:sz="4" w:space="0" w:color="auto"/>
              <w:bottom w:val="single" w:sz="4" w:space="0" w:color="auto"/>
            </w:tcBorders>
            <w:shd w:val="clear" w:color="auto" w:fill="auto"/>
            <w:vAlign w:val="center"/>
          </w:tcPr>
          <w:p w14:paraId="14460E1F" w14:textId="3E128A54"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13.1.1</w:t>
            </w:r>
          </w:p>
        </w:tc>
        <w:tc>
          <w:tcPr>
            <w:tcW w:w="2684" w:type="dxa"/>
            <w:tcBorders>
              <w:top w:val="single" w:sz="4" w:space="0" w:color="auto"/>
              <w:bottom w:val="single" w:sz="4" w:space="0" w:color="auto"/>
            </w:tcBorders>
            <w:shd w:val="clear" w:color="auto" w:fill="auto"/>
            <w:vAlign w:val="center"/>
          </w:tcPr>
          <w:p w14:paraId="5E988630"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Unidade Orçamentária</w:t>
            </w:r>
          </w:p>
        </w:tc>
        <w:tc>
          <w:tcPr>
            <w:tcW w:w="5225" w:type="dxa"/>
            <w:tcBorders>
              <w:top w:val="single" w:sz="4" w:space="0" w:color="auto"/>
              <w:bottom w:val="single" w:sz="4" w:space="0" w:color="auto"/>
            </w:tcBorders>
            <w:shd w:val="clear" w:color="auto" w:fill="auto"/>
            <w:vAlign w:val="center"/>
          </w:tcPr>
          <w:p w14:paraId="1C60D1DB"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08 Secretaria Municipal de Infraestrutura e Logística</w:t>
            </w:r>
          </w:p>
        </w:tc>
      </w:tr>
      <w:tr w:rsidR="00862631" w:rsidRPr="00B70612" w14:paraId="633F590C" w14:textId="77777777" w:rsidTr="00862631">
        <w:tc>
          <w:tcPr>
            <w:tcW w:w="1285" w:type="dxa"/>
            <w:tcBorders>
              <w:top w:val="single" w:sz="4" w:space="0" w:color="auto"/>
              <w:bottom w:val="single" w:sz="4" w:space="0" w:color="auto"/>
            </w:tcBorders>
            <w:shd w:val="clear" w:color="auto" w:fill="auto"/>
            <w:vAlign w:val="center"/>
          </w:tcPr>
          <w:p w14:paraId="6FC01CC1" w14:textId="190FE546"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13.1.2</w:t>
            </w:r>
          </w:p>
        </w:tc>
        <w:tc>
          <w:tcPr>
            <w:tcW w:w="2684" w:type="dxa"/>
            <w:tcBorders>
              <w:top w:val="single" w:sz="4" w:space="0" w:color="auto"/>
              <w:bottom w:val="single" w:sz="4" w:space="0" w:color="auto"/>
            </w:tcBorders>
            <w:shd w:val="clear" w:color="auto" w:fill="auto"/>
            <w:vAlign w:val="center"/>
          </w:tcPr>
          <w:p w14:paraId="381C147F"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Programas de Trabalho:</w:t>
            </w:r>
          </w:p>
        </w:tc>
        <w:tc>
          <w:tcPr>
            <w:tcW w:w="5225" w:type="dxa"/>
            <w:tcBorders>
              <w:top w:val="single" w:sz="4" w:space="0" w:color="auto"/>
              <w:bottom w:val="single" w:sz="4" w:space="0" w:color="auto"/>
            </w:tcBorders>
            <w:shd w:val="clear" w:color="auto" w:fill="auto"/>
          </w:tcPr>
          <w:p w14:paraId="284B13B2"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08.002.04.122.00012.002 Manutenção dos Serviços Administrativos e Apoio à Execução dos Programas</w:t>
            </w:r>
          </w:p>
        </w:tc>
      </w:tr>
      <w:tr w:rsidR="00862631" w:rsidRPr="00B70612" w14:paraId="2345F048" w14:textId="77777777" w:rsidTr="00862631">
        <w:tc>
          <w:tcPr>
            <w:tcW w:w="1285" w:type="dxa"/>
            <w:tcBorders>
              <w:top w:val="single" w:sz="4" w:space="0" w:color="auto"/>
              <w:bottom w:val="single" w:sz="4" w:space="0" w:color="auto"/>
            </w:tcBorders>
            <w:shd w:val="clear" w:color="auto" w:fill="auto"/>
            <w:vAlign w:val="center"/>
          </w:tcPr>
          <w:p w14:paraId="104802D8" w14:textId="2847D2F4"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13.1.3</w:t>
            </w:r>
          </w:p>
        </w:tc>
        <w:tc>
          <w:tcPr>
            <w:tcW w:w="2684" w:type="dxa"/>
            <w:tcBorders>
              <w:top w:val="single" w:sz="4" w:space="0" w:color="auto"/>
              <w:bottom w:val="single" w:sz="4" w:space="0" w:color="auto"/>
            </w:tcBorders>
            <w:shd w:val="clear" w:color="auto" w:fill="auto"/>
            <w:vAlign w:val="center"/>
          </w:tcPr>
          <w:p w14:paraId="35A1D802"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Fonte de Recursos:</w:t>
            </w:r>
          </w:p>
        </w:tc>
        <w:tc>
          <w:tcPr>
            <w:tcW w:w="5225" w:type="dxa"/>
            <w:tcBorders>
              <w:top w:val="single" w:sz="4" w:space="0" w:color="auto"/>
              <w:bottom w:val="single" w:sz="4" w:space="0" w:color="auto"/>
            </w:tcBorders>
            <w:shd w:val="clear" w:color="auto" w:fill="auto"/>
            <w:vAlign w:val="center"/>
          </w:tcPr>
          <w:p w14:paraId="1CE89FC4"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 xml:space="preserve">170500000020 </w:t>
            </w:r>
          </w:p>
        </w:tc>
      </w:tr>
      <w:tr w:rsidR="00862631" w:rsidRPr="00B70612" w14:paraId="131B6BC0" w14:textId="77777777" w:rsidTr="00862631">
        <w:tc>
          <w:tcPr>
            <w:tcW w:w="1285" w:type="dxa"/>
            <w:tcBorders>
              <w:top w:val="single" w:sz="4" w:space="0" w:color="auto"/>
              <w:bottom w:val="single" w:sz="4" w:space="0" w:color="auto"/>
            </w:tcBorders>
            <w:shd w:val="clear" w:color="auto" w:fill="auto"/>
            <w:vAlign w:val="center"/>
          </w:tcPr>
          <w:p w14:paraId="4D1FB7F9" w14:textId="262B6522"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13.1.4</w:t>
            </w:r>
          </w:p>
        </w:tc>
        <w:tc>
          <w:tcPr>
            <w:tcW w:w="2684" w:type="dxa"/>
            <w:tcBorders>
              <w:top w:val="single" w:sz="4" w:space="0" w:color="auto"/>
              <w:bottom w:val="single" w:sz="4" w:space="0" w:color="auto"/>
            </w:tcBorders>
            <w:shd w:val="clear" w:color="auto" w:fill="auto"/>
            <w:vAlign w:val="center"/>
          </w:tcPr>
          <w:p w14:paraId="54E19FAD"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Natureza da Despesa:</w:t>
            </w:r>
          </w:p>
        </w:tc>
        <w:tc>
          <w:tcPr>
            <w:tcW w:w="5225" w:type="dxa"/>
            <w:tcBorders>
              <w:top w:val="single" w:sz="4" w:space="0" w:color="auto"/>
              <w:bottom w:val="single" w:sz="4" w:space="0" w:color="auto"/>
            </w:tcBorders>
            <w:shd w:val="clear" w:color="auto" w:fill="auto"/>
            <w:vAlign w:val="center"/>
          </w:tcPr>
          <w:p w14:paraId="6EB78FFA" w14:textId="77777777" w:rsidR="00862631" w:rsidRPr="00B70612" w:rsidRDefault="00862631" w:rsidP="00862631">
            <w:pPr>
              <w:pStyle w:val="PargrafodaLista"/>
              <w:spacing w:line="360" w:lineRule="auto"/>
              <w:ind w:left="0"/>
              <w:jc w:val="both"/>
              <w:rPr>
                <w:rFonts w:ascii="Arial" w:hAnsi="Arial" w:cs="Arial"/>
                <w:lang w:val="pt-BR"/>
              </w:rPr>
            </w:pPr>
            <w:r w:rsidRPr="00B70612">
              <w:rPr>
                <w:rFonts w:ascii="Arial" w:hAnsi="Arial" w:cs="Arial"/>
                <w:lang w:val="pt-BR"/>
              </w:rPr>
              <w:t xml:space="preserve">33.90.30-04 </w:t>
            </w:r>
          </w:p>
        </w:tc>
      </w:tr>
    </w:tbl>
    <w:p w14:paraId="1E015707" w14:textId="77777777" w:rsidR="00862631" w:rsidRPr="00B70612" w:rsidRDefault="00862631" w:rsidP="00862631">
      <w:pPr>
        <w:pStyle w:val="PargrafodaLista"/>
        <w:tabs>
          <w:tab w:val="left" w:pos="0"/>
        </w:tabs>
        <w:spacing w:line="120" w:lineRule="auto"/>
        <w:ind w:left="0"/>
        <w:jc w:val="both"/>
        <w:rPr>
          <w:rFonts w:ascii="Arial" w:hAnsi="Arial" w:cs="Arial"/>
          <w:lang w:val="pt-BR"/>
        </w:rPr>
      </w:pPr>
    </w:p>
    <w:p w14:paraId="34747CD0" w14:textId="77777777" w:rsidR="00862631" w:rsidRPr="00B70612" w:rsidRDefault="00862631" w:rsidP="00862631">
      <w:pPr>
        <w:pStyle w:val="PargrafodaLista"/>
        <w:widowControl/>
        <w:numPr>
          <w:ilvl w:val="1"/>
          <w:numId w:val="2"/>
        </w:numPr>
        <w:tabs>
          <w:tab w:val="left" w:pos="0"/>
        </w:tabs>
        <w:suppressAutoHyphens/>
        <w:autoSpaceDE/>
        <w:autoSpaceDN/>
        <w:spacing w:before="0" w:line="360" w:lineRule="auto"/>
        <w:ind w:left="0" w:firstLine="0"/>
        <w:contextualSpacing/>
        <w:jc w:val="both"/>
        <w:rPr>
          <w:rFonts w:ascii="Arial" w:hAnsi="Arial" w:cs="Arial"/>
          <w:lang w:val="pt-BR"/>
        </w:rPr>
      </w:pPr>
      <w:r w:rsidRPr="00B70612">
        <w:rPr>
          <w:rFonts w:ascii="Arial" w:hAnsi="Arial" w:cs="Arial"/>
          <w:lang w:val="pt-BR"/>
        </w:rPr>
        <w:lastRenderedPageBreak/>
        <w:t xml:space="preserve"> A  dotação relativa aos exercícios financeiros subsequentes será indicada após aprovação da Lei Orçamentária respectiva e liberação dos créditos correspondentes, mediante apostilamento.</w:t>
      </w:r>
    </w:p>
    <w:p w14:paraId="120C7BB4" w14:textId="756CEFFB" w:rsidR="00D90EA5" w:rsidRPr="00B70612" w:rsidRDefault="00D90EA5" w:rsidP="00255B1B">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B70612">
        <w:rPr>
          <w:rFonts w:ascii="Arial" w:hAnsi="Arial" w:cs="Arial"/>
          <w:sz w:val="22"/>
          <w:szCs w:val="22"/>
        </w:rPr>
        <w:t xml:space="preserve"> CLÁUSULA DÉCIMA </w:t>
      </w:r>
      <w:r w:rsidR="008C13A3" w:rsidRPr="00B70612">
        <w:rPr>
          <w:rFonts w:ascii="Arial" w:hAnsi="Arial" w:cs="Arial"/>
          <w:sz w:val="22"/>
          <w:szCs w:val="22"/>
        </w:rPr>
        <w:t>QUARTA</w:t>
      </w:r>
      <w:r w:rsidRPr="00B70612">
        <w:rPr>
          <w:rFonts w:ascii="Arial" w:hAnsi="Arial" w:cs="Arial"/>
          <w:sz w:val="22"/>
          <w:szCs w:val="22"/>
        </w:rPr>
        <w:t xml:space="preserve"> – ALTERAÇÕES</w:t>
      </w:r>
      <w:r w:rsidR="008C13A3" w:rsidRPr="00B70612">
        <w:rPr>
          <w:rFonts w:ascii="Arial" w:hAnsi="Arial" w:cs="Arial"/>
          <w:sz w:val="22"/>
          <w:szCs w:val="22"/>
        </w:rPr>
        <w:t xml:space="preserve"> DOS CASOS OMISSOS (</w:t>
      </w:r>
      <w:hyperlink r:id="rId41" w:anchor="art92" w:history="1">
        <w:r w:rsidR="008C13A3" w:rsidRPr="00B70612">
          <w:rPr>
            <w:rStyle w:val="Hyperlink"/>
            <w:rFonts w:ascii="Arial" w:hAnsi="Arial" w:cs="Arial"/>
            <w:sz w:val="22"/>
            <w:szCs w:val="22"/>
          </w:rPr>
          <w:t>art. 92, III</w:t>
        </w:r>
      </w:hyperlink>
      <w:r w:rsidR="008C13A3" w:rsidRPr="00B70612">
        <w:rPr>
          <w:rFonts w:ascii="Arial" w:hAnsi="Arial" w:cs="Arial"/>
          <w:sz w:val="22"/>
          <w:szCs w:val="22"/>
        </w:rPr>
        <w:t>)</w:t>
      </w:r>
    </w:p>
    <w:p w14:paraId="3C34E8E1" w14:textId="77777777" w:rsidR="008C13A3" w:rsidRPr="00B70612" w:rsidRDefault="008C13A3"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 xml:space="preserve">Os casos omissos serão decididos pelo contratante, segundo as disposições contidas na Lei </w:t>
      </w:r>
      <w:hyperlink r:id="rId42" w:history="1">
        <w:r w:rsidRPr="00B70612">
          <w:rPr>
            <w:rStyle w:val="Hyperlink"/>
            <w:rFonts w:ascii="Arial" w:hAnsi="Arial" w:cs="Arial"/>
            <w:lang w:val="pt-BR"/>
          </w:rPr>
          <w:t>nº 14.133, de 2021</w:t>
        </w:r>
      </w:hyperlink>
      <w:r w:rsidRPr="00B70612">
        <w:rPr>
          <w:rFonts w:ascii="Arial" w:hAnsi="Arial" w:cs="Arial"/>
          <w:lang w:val="pt-BR"/>
        </w:rPr>
        <w:t xml:space="preserve">, e demais normas federais aplicáveis e, subsidiariamente, segundo as disposições contidas na </w:t>
      </w:r>
      <w:hyperlink r:id="rId43" w:history="1">
        <w:r w:rsidRPr="00B70612">
          <w:rPr>
            <w:rStyle w:val="Hyperlink"/>
            <w:rFonts w:ascii="Arial" w:hAnsi="Arial" w:cs="Arial"/>
            <w:lang w:val="pt-BR"/>
          </w:rPr>
          <w:t>Lei nº 8.078, de 1990 – Código de Defesa do Consumidor</w:t>
        </w:r>
      </w:hyperlink>
      <w:r w:rsidRPr="00B70612">
        <w:rPr>
          <w:rFonts w:ascii="Arial" w:hAnsi="Arial" w:cs="Arial"/>
          <w:lang w:val="pt-BR"/>
        </w:rPr>
        <w:t xml:space="preserve"> – e normas e princípios gerais dos contratos.</w:t>
      </w:r>
    </w:p>
    <w:p w14:paraId="00A10458" w14:textId="5A9C5852" w:rsidR="008C13A3" w:rsidRPr="00B70612" w:rsidRDefault="008C13A3" w:rsidP="00255B1B">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B70612">
        <w:rPr>
          <w:rFonts w:ascii="Arial" w:hAnsi="Arial" w:cs="Arial"/>
          <w:color w:val="FFFFFF" w:themeColor="background1"/>
          <w:sz w:val="22"/>
          <w:szCs w:val="22"/>
        </w:rPr>
        <w:t xml:space="preserve"> </w:t>
      </w:r>
      <w:r w:rsidRPr="00B70612">
        <w:rPr>
          <w:rFonts w:ascii="Arial" w:hAnsi="Arial" w:cs="Arial"/>
          <w:sz w:val="22"/>
          <w:szCs w:val="22"/>
        </w:rPr>
        <w:t>CLÁUSULA DÉCIMA QUINTA – ALTERAÇÕES</w:t>
      </w:r>
    </w:p>
    <w:p w14:paraId="03F2739F" w14:textId="77777777" w:rsidR="00D90EA5" w:rsidRPr="00B70612" w:rsidRDefault="00D90EA5" w:rsidP="00255B1B">
      <w:pPr>
        <w:pStyle w:val="PargrafodaLista"/>
        <w:numPr>
          <w:ilvl w:val="1"/>
          <w:numId w:val="2"/>
        </w:numPr>
        <w:tabs>
          <w:tab w:val="left" w:pos="426"/>
        </w:tabs>
        <w:ind w:left="0" w:firstLine="0"/>
        <w:jc w:val="both"/>
        <w:rPr>
          <w:rFonts w:ascii="Arial" w:hAnsi="Arial" w:cs="Arial"/>
          <w:color w:val="000000"/>
          <w:lang w:val="pt-BR"/>
        </w:rPr>
      </w:pPr>
      <w:r w:rsidRPr="00B70612">
        <w:rPr>
          <w:rFonts w:ascii="Arial" w:hAnsi="Arial" w:cs="Arial"/>
          <w:lang w:val="pt-BR"/>
        </w:rPr>
        <w:t xml:space="preserve">Eventuais alterações contratuais reger-se-ão pela disciplina dos </w:t>
      </w:r>
      <w:hyperlink r:id="rId44" w:anchor="art124" w:history="1">
        <w:r w:rsidRPr="00B70612">
          <w:rPr>
            <w:rStyle w:val="Hyperlink"/>
            <w:rFonts w:ascii="Arial" w:hAnsi="Arial" w:cs="Arial"/>
            <w:lang w:val="pt-BR"/>
          </w:rPr>
          <w:t>arts. 124 e seguintes da Lei nº 14.133, de 2021</w:t>
        </w:r>
      </w:hyperlink>
      <w:r w:rsidRPr="00B70612">
        <w:rPr>
          <w:rFonts w:ascii="Arial" w:hAnsi="Arial" w:cs="Arial"/>
          <w:lang w:val="pt-BR"/>
        </w:rPr>
        <w:t>.</w:t>
      </w:r>
    </w:p>
    <w:p w14:paraId="074A5C54" w14:textId="77777777" w:rsidR="00D90EA5" w:rsidRPr="00B70612" w:rsidRDefault="00D90EA5"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B70612" w:rsidRDefault="00D90EA5"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0A4AA9D1" w:rsidR="002E43FD" w:rsidRPr="00B70612" w:rsidRDefault="00D90EA5" w:rsidP="00255B1B">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70612">
        <w:rPr>
          <w:rFonts w:ascii="Arial" w:hAnsi="Arial" w:cs="Arial"/>
          <w:lang w:val="pt-BR"/>
        </w:rPr>
        <w:t xml:space="preserve">Registros que não caracterizam alteração do contrato podem ser realizados por simples apostila, dispensada a celebração de termo aditivo, na forma do </w:t>
      </w:r>
      <w:hyperlink r:id="rId45" w:anchor="art136" w:history="1">
        <w:r w:rsidRPr="00B70612">
          <w:rPr>
            <w:rStyle w:val="Hyperlink"/>
            <w:rFonts w:ascii="Arial" w:hAnsi="Arial" w:cs="Arial"/>
            <w:lang w:val="pt-BR"/>
          </w:rPr>
          <w:t>art. 136 da Lei nº 14.133, de 2021</w:t>
        </w:r>
      </w:hyperlink>
      <w:r w:rsidRPr="00B70612">
        <w:rPr>
          <w:rFonts w:ascii="Arial" w:hAnsi="Arial" w:cs="Arial"/>
          <w:lang w:val="pt-BR"/>
        </w:rPr>
        <w:t>.</w:t>
      </w:r>
      <w:r w:rsidR="005F5E8D" w:rsidRPr="00B70612">
        <w:rPr>
          <w:rFonts w:ascii="Arial" w:hAnsi="Arial" w:cs="Arial"/>
          <w:lang w:val="pt-BR"/>
        </w:rPr>
        <w:t xml:space="preserve"> </w:t>
      </w:r>
    </w:p>
    <w:p w14:paraId="0217FC09" w14:textId="77777777" w:rsidR="00885E3B" w:rsidRPr="00B70612" w:rsidRDefault="00885E3B" w:rsidP="00255B1B">
      <w:pPr>
        <w:pStyle w:val="Nivel010"/>
        <w:numPr>
          <w:ilvl w:val="0"/>
          <w:numId w:val="2"/>
        </w:numPr>
        <w:rPr>
          <w:color w:val="FFFFFF" w:themeColor="background1"/>
          <w:sz w:val="22"/>
          <w:szCs w:val="22"/>
        </w:rPr>
      </w:pPr>
      <w:r w:rsidRPr="00B70612">
        <w:rPr>
          <w:sz w:val="22"/>
          <w:szCs w:val="22"/>
        </w:rPr>
        <w:t>CLÁUSULA DÉCIMA SEXTA – PUBLICAÇÃO</w:t>
      </w:r>
    </w:p>
    <w:p w14:paraId="6D2C9166" w14:textId="77777777" w:rsidR="00885E3B" w:rsidRPr="00B70612" w:rsidRDefault="00885E3B"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 xml:space="preserve">Incumbirá ao contratante divulgar o presente instrumento no Portal Nacional de Contratações Públicas (PNCP), na forma prevista no </w:t>
      </w:r>
      <w:hyperlink r:id="rId46" w:anchor="art94" w:history="1">
        <w:r w:rsidRPr="00B70612">
          <w:rPr>
            <w:rStyle w:val="Hyperlink"/>
            <w:rFonts w:ascii="Arial" w:hAnsi="Arial" w:cs="Arial"/>
            <w:lang w:val="pt-BR"/>
          </w:rPr>
          <w:t>art. 94 da Lei 14.133, de 2021</w:t>
        </w:r>
      </w:hyperlink>
      <w:r w:rsidRPr="00B70612">
        <w:rPr>
          <w:rFonts w:ascii="Arial" w:hAnsi="Arial" w:cs="Arial"/>
          <w:lang w:val="pt-BR"/>
        </w:rPr>
        <w:t xml:space="preserve">, bem como no respectivo sítio oficial na Internet, em atenção ao art. 91, </w:t>
      </w:r>
      <w:r w:rsidRPr="00B70612">
        <w:rPr>
          <w:rFonts w:ascii="Arial" w:hAnsi="Arial" w:cs="Arial"/>
          <w:i/>
          <w:lang w:val="pt-BR"/>
        </w:rPr>
        <w:t>caput,</w:t>
      </w:r>
      <w:r w:rsidRPr="00B70612">
        <w:rPr>
          <w:rFonts w:ascii="Arial" w:hAnsi="Arial" w:cs="Arial"/>
          <w:lang w:val="pt-BR"/>
        </w:rPr>
        <w:t xml:space="preserve"> da Lei n.º 14.133, de 2021, e ao </w:t>
      </w:r>
      <w:hyperlink r:id="rId47" w:anchor="art8§2" w:history="1">
        <w:r w:rsidRPr="00B70612">
          <w:rPr>
            <w:rStyle w:val="Hyperlink"/>
            <w:rFonts w:ascii="Arial" w:hAnsi="Arial" w:cs="Arial"/>
            <w:lang w:val="pt-BR"/>
          </w:rPr>
          <w:t>art. 8º, §2º, da Lei n. 12.527, de 2011</w:t>
        </w:r>
      </w:hyperlink>
      <w:r w:rsidRPr="00B70612">
        <w:rPr>
          <w:rFonts w:ascii="Arial" w:hAnsi="Arial" w:cs="Arial"/>
          <w:lang w:val="pt-BR"/>
        </w:rPr>
        <w:t xml:space="preserve">, c/c </w:t>
      </w:r>
      <w:hyperlink r:id="rId48" w:anchor="art7§3" w:history="1">
        <w:r w:rsidRPr="00B70612">
          <w:rPr>
            <w:rStyle w:val="Hyperlink"/>
            <w:rFonts w:ascii="Arial" w:hAnsi="Arial" w:cs="Arial"/>
            <w:lang w:val="pt-BR"/>
          </w:rPr>
          <w:t>art. 7º, §3º, inciso V, do Decreto n. 7.724, de 2012</w:t>
        </w:r>
      </w:hyperlink>
      <w:r w:rsidRPr="00B70612">
        <w:rPr>
          <w:rFonts w:ascii="Arial" w:hAnsi="Arial" w:cs="Arial"/>
          <w:lang w:val="pt-BR"/>
        </w:rPr>
        <w:t>.</w:t>
      </w:r>
    </w:p>
    <w:p w14:paraId="431F5E12" w14:textId="77777777" w:rsidR="00885E3B" w:rsidRPr="00B70612" w:rsidRDefault="000F2826" w:rsidP="00255B1B">
      <w:pPr>
        <w:pStyle w:val="Nivel010"/>
        <w:numPr>
          <w:ilvl w:val="0"/>
          <w:numId w:val="2"/>
        </w:numPr>
        <w:rPr>
          <w:sz w:val="22"/>
          <w:szCs w:val="22"/>
        </w:rPr>
      </w:pPr>
      <w:r w:rsidRPr="00B70612">
        <w:rPr>
          <w:sz w:val="22"/>
          <w:szCs w:val="22"/>
        </w:rPr>
        <w:t xml:space="preserve">- </w:t>
      </w:r>
      <w:r w:rsidR="00885E3B" w:rsidRPr="00B70612">
        <w:rPr>
          <w:sz w:val="22"/>
          <w:szCs w:val="22"/>
        </w:rPr>
        <w:t>CLÁUSULA DÉCIMA SÉTIMA– FORO (</w:t>
      </w:r>
      <w:hyperlink r:id="rId49" w:anchor="art92§1" w:history="1">
        <w:r w:rsidR="00885E3B" w:rsidRPr="00B70612">
          <w:rPr>
            <w:rStyle w:val="Hyperlink"/>
            <w:sz w:val="22"/>
            <w:szCs w:val="22"/>
          </w:rPr>
          <w:t>art. 92, §1º</w:t>
        </w:r>
      </w:hyperlink>
      <w:r w:rsidR="00885E3B" w:rsidRPr="00B70612">
        <w:rPr>
          <w:sz w:val="22"/>
          <w:szCs w:val="22"/>
        </w:rPr>
        <w:t>)</w:t>
      </w:r>
    </w:p>
    <w:p w14:paraId="7459C19E" w14:textId="008D82AC" w:rsidR="0055035E" w:rsidRPr="00B70612" w:rsidRDefault="001D32DF"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 xml:space="preserve">É eleito o Foro da </w:t>
      </w:r>
      <w:r w:rsidR="007168B3" w:rsidRPr="00B70612">
        <w:rPr>
          <w:rFonts w:ascii="Arial" w:hAnsi="Arial" w:cs="Arial"/>
          <w:lang w:val="pt-BR"/>
        </w:rPr>
        <w:t>comarca de Nova Friburgo/RJ</w:t>
      </w:r>
      <w:r w:rsidRPr="00B70612">
        <w:rPr>
          <w:rFonts w:ascii="Arial" w:hAnsi="Arial" w:cs="Arial"/>
          <w:lang w:val="pt-BR"/>
        </w:rPr>
        <w:t xml:space="preserve"> para dirimir os litígios que decorrerem da execução deste Termo de Contrato que não possam ser compostos pela conciliação, conforme art. </w:t>
      </w:r>
      <w:r w:rsidR="003E1F86" w:rsidRPr="00B70612">
        <w:rPr>
          <w:rFonts w:ascii="Arial" w:hAnsi="Arial" w:cs="Arial"/>
          <w:lang w:val="pt-BR"/>
        </w:rPr>
        <w:t>92, §1º da Lei nº 14.133/21</w:t>
      </w:r>
      <w:r w:rsidR="0055035E" w:rsidRPr="00B70612">
        <w:rPr>
          <w:rFonts w:ascii="Arial" w:hAnsi="Arial" w:cs="Arial"/>
          <w:lang w:val="pt-BR"/>
        </w:rPr>
        <w:t>.</w:t>
      </w:r>
    </w:p>
    <w:p w14:paraId="389D31E9" w14:textId="4A054268" w:rsidR="001D32DF" w:rsidRPr="00B70612" w:rsidRDefault="001D32DF" w:rsidP="00255B1B">
      <w:pPr>
        <w:pStyle w:val="PargrafodaLista"/>
        <w:numPr>
          <w:ilvl w:val="1"/>
          <w:numId w:val="2"/>
        </w:numPr>
        <w:tabs>
          <w:tab w:val="left" w:pos="426"/>
        </w:tabs>
        <w:ind w:left="0" w:firstLine="0"/>
        <w:jc w:val="both"/>
        <w:rPr>
          <w:rFonts w:ascii="Arial" w:hAnsi="Arial" w:cs="Arial"/>
          <w:lang w:val="pt-BR"/>
        </w:rPr>
      </w:pPr>
      <w:r w:rsidRPr="00B70612">
        <w:rPr>
          <w:rFonts w:ascii="Arial" w:hAnsi="Arial" w:cs="Arial"/>
          <w:lang w:val="pt-BR"/>
        </w:rPr>
        <w:t xml:space="preserve">Para firmeza e validade do pactuado, o presente Termo de Contrato foi lavrado em </w:t>
      </w:r>
      <w:r w:rsidR="00466BF6" w:rsidRPr="00B70612">
        <w:rPr>
          <w:rFonts w:ascii="Arial" w:hAnsi="Arial" w:cs="Arial"/>
          <w:lang w:val="pt-BR"/>
        </w:rPr>
        <w:t>03</w:t>
      </w:r>
      <w:r w:rsidRPr="00B70612">
        <w:rPr>
          <w:rFonts w:ascii="Arial" w:hAnsi="Arial" w:cs="Arial"/>
          <w:lang w:val="pt-BR"/>
        </w:rPr>
        <w:t xml:space="preserve"> (</w:t>
      </w:r>
      <w:r w:rsidR="00466BF6" w:rsidRPr="00B70612">
        <w:rPr>
          <w:rFonts w:ascii="Arial" w:hAnsi="Arial" w:cs="Arial"/>
          <w:lang w:val="pt-BR"/>
        </w:rPr>
        <w:t>três</w:t>
      </w:r>
      <w:r w:rsidRPr="00B70612">
        <w:rPr>
          <w:rFonts w:ascii="Arial" w:hAnsi="Arial" w:cs="Arial"/>
          <w:lang w:val="pt-BR"/>
        </w:rPr>
        <w:t xml:space="preserve">) vias de igual teor, que, depois de lido e achado em ordem, vai assinado pelos contraentes. </w:t>
      </w:r>
    </w:p>
    <w:p w14:paraId="706E54F0" w14:textId="77777777" w:rsidR="000F2826" w:rsidRPr="00B70612" w:rsidRDefault="000F2826" w:rsidP="001D32DF">
      <w:pPr>
        <w:spacing w:before="120" w:after="120" w:line="276" w:lineRule="auto"/>
        <w:jc w:val="both"/>
        <w:rPr>
          <w:rFonts w:ascii="Arial" w:hAnsi="Arial" w:cs="Arial"/>
          <w:lang w:val="pt-BR"/>
        </w:rPr>
      </w:pPr>
    </w:p>
    <w:p w14:paraId="01908919" w14:textId="1137FC1A" w:rsidR="001D32DF" w:rsidRPr="00B70612" w:rsidRDefault="001D32DF" w:rsidP="00E801F7">
      <w:pPr>
        <w:spacing w:after="120" w:line="360" w:lineRule="auto"/>
        <w:ind w:right="-15"/>
        <w:jc w:val="right"/>
        <w:rPr>
          <w:rFonts w:ascii="Arial" w:hAnsi="Arial" w:cs="Arial"/>
          <w:lang w:val="pt-BR"/>
        </w:rPr>
      </w:pPr>
      <w:r w:rsidRPr="00B70612">
        <w:rPr>
          <w:rFonts w:ascii="Arial" w:hAnsi="Arial" w:cs="Arial"/>
          <w:lang w:val="pt-BR"/>
        </w:rPr>
        <w:t>...........................................,  .......... de.......................................... de 20</w:t>
      </w:r>
      <w:r w:rsidR="00BF196C" w:rsidRPr="00B70612">
        <w:rPr>
          <w:rFonts w:ascii="Arial" w:hAnsi="Arial" w:cs="Arial"/>
          <w:lang w:val="pt-BR"/>
        </w:rPr>
        <w:t>24.</w:t>
      </w:r>
    </w:p>
    <w:p w14:paraId="2C095078" w14:textId="1D0C3F28" w:rsidR="00320761" w:rsidRPr="00B70612" w:rsidRDefault="00320761" w:rsidP="001D32DF">
      <w:pPr>
        <w:spacing w:after="120"/>
        <w:jc w:val="center"/>
        <w:rPr>
          <w:rFonts w:ascii="Arial" w:hAnsi="Arial" w:cs="Arial"/>
          <w:bCs/>
          <w:lang w:val="pt-BR"/>
        </w:rPr>
      </w:pPr>
    </w:p>
    <w:p w14:paraId="29B32ABC" w14:textId="77777777" w:rsidR="00862631" w:rsidRPr="00B70612" w:rsidRDefault="00862631" w:rsidP="001D32DF">
      <w:pPr>
        <w:spacing w:after="120"/>
        <w:jc w:val="center"/>
        <w:rPr>
          <w:rFonts w:ascii="Arial" w:hAnsi="Arial" w:cs="Arial"/>
          <w:bCs/>
          <w:lang w:val="pt-BR"/>
        </w:rPr>
      </w:pPr>
    </w:p>
    <w:p w14:paraId="0474FF7C" w14:textId="5EB049BA" w:rsidR="001D32DF" w:rsidRPr="00B70612" w:rsidRDefault="001D32DF" w:rsidP="001D32DF">
      <w:pPr>
        <w:spacing w:after="120"/>
        <w:jc w:val="center"/>
        <w:rPr>
          <w:rFonts w:ascii="Arial" w:hAnsi="Arial" w:cs="Arial"/>
          <w:bCs/>
          <w:lang w:val="pt-BR"/>
        </w:rPr>
      </w:pPr>
      <w:r w:rsidRPr="00B70612">
        <w:rPr>
          <w:rFonts w:ascii="Arial" w:hAnsi="Arial" w:cs="Arial"/>
          <w:bCs/>
          <w:lang w:val="pt-BR"/>
        </w:rPr>
        <w:t>_________________________</w:t>
      </w:r>
    </w:p>
    <w:p w14:paraId="1779E7D1" w14:textId="151DBBE2" w:rsidR="001D32DF" w:rsidRPr="00B70612" w:rsidRDefault="001D32DF" w:rsidP="001D32DF">
      <w:pPr>
        <w:spacing w:after="120"/>
        <w:jc w:val="center"/>
        <w:rPr>
          <w:rFonts w:ascii="Arial" w:hAnsi="Arial" w:cs="Arial"/>
          <w:bCs/>
          <w:lang w:val="pt-BR"/>
        </w:rPr>
      </w:pPr>
      <w:r w:rsidRPr="00B70612">
        <w:rPr>
          <w:rFonts w:ascii="Arial" w:hAnsi="Arial" w:cs="Arial"/>
          <w:bCs/>
          <w:lang w:val="pt-BR"/>
        </w:rPr>
        <w:t>Responsável legal da CONTRATANTE</w:t>
      </w:r>
    </w:p>
    <w:p w14:paraId="55DB71F9" w14:textId="597B43DD" w:rsidR="00320761" w:rsidRPr="00B70612" w:rsidRDefault="00320761" w:rsidP="001D32DF">
      <w:pPr>
        <w:spacing w:after="120"/>
        <w:jc w:val="center"/>
        <w:rPr>
          <w:rFonts w:ascii="Arial" w:hAnsi="Arial" w:cs="Arial"/>
          <w:lang w:val="pt-BR"/>
        </w:rPr>
      </w:pPr>
    </w:p>
    <w:p w14:paraId="68E75FC2" w14:textId="77777777" w:rsidR="00862631" w:rsidRPr="00B70612" w:rsidRDefault="00862631" w:rsidP="001D32DF">
      <w:pPr>
        <w:spacing w:after="120"/>
        <w:jc w:val="center"/>
        <w:rPr>
          <w:rFonts w:ascii="Arial" w:hAnsi="Arial" w:cs="Arial"/>
          <w:lang w:val="pt-BR"/>
        </w:rPr>
      </w:pPr>
    </w:p>
    <w:p w14:paraId="3ABEFBC1" w14:textId="7CEE1D00" w:rsidR="001D32DF" w:rsidRPr="00B70612" w:rsidRDefault="001D32DF" w:rsidP="001D32DF">
      <w:pPr>
        <w:spacing w:after="120"/>
        <w:jc w:val="center"/>
        <w:rPr>
          <w:rFonts w:ascii="Arial" w:hAnsi="Arial" w:cs="Arial"/>
          <w:lang w:val="pt-BR"/>
        </w:rPr>
      </w:pPr>
      <w:r w:rsidRPr="00B70612">
        <w:rPr>
          <w:rFonts w:ascii="Arial" w:hAnsi="Arial" w:cs="Arial"/>
          <w:lang w:val="pt-BR"/>
        </w:rPr>
        <w:t>_________________________</w:t>
      </w:r>
    </w:p>
    <w:p w14:paraId="4BCCED7F" w14:textId="0F517397" w:rsidR="001D32DF" w:rsidRPr="00B70612" w:rsidRDefault="001D32DF" w:rsidP="001D32DF">
      <w:pPr>
        <w:spacing w:after="120"/>
        <w:jc w:val="center"/>
        <w:rPr>
          <w:rFonts w:ascii="Arial" w:hAnsi="Arial" w:cs="Arial"/>
          <w:lang w:val="pt-BR"/>
        </w:rPr>
      </w:pPr>
      <w:r w:rsidRPr="00B70612">
        <w:rPr>
          <w:rFonts w:ascii="Arial" w:hAnsi="Arial" w:cs="Arial"/>
          <w:lang w:val="pt-BR"/>
        </w:rPr>
        <w:t>Responsável legal da CONTRATADA</w:t>
      </w:r>
    </w:p>
    <w:p w14:paraId="42CC20BA" w14:textId="77777777" w:rsidR="00862631" w:rsidRPr="00B70612" w:rsidRDefault="00862631" w:rsidP="001D32DF">
      <w:pPr>
        <w:spacing w:after="120"/>
        <w:jc w:val="center"/>
        <w:rPr>
          <w:rFonts w:ascii="Arial" w:hAnsi="Arial" w:cs="Arial"/>
          <w:lang w:val="pt-BR"/>
        </w:rPr>
      </w:pPr>
    </w:p>
    <w:p w14:paraId="102AB38A" w14:textId="77777777" w:rsidR="00A75B6C" w:rsidRPr="00B70612" w:rsidRDefault="00A75B6C" w:rsidP="001F44F7">
      <w:pPr>
        <w:spacing w:after="120"/>
        <w:jc w:val="both"/>
        <w:rPr>
          <w:rFonts w:ascii="Arial" w:hAnsi="Arial" w:cs="Arial"/>
          <w:lang w:val="pt-BR"/>
        </w:rPr>
      </w:pPr>
    </w:p>
    <w:p w14:paraId="5D57D0AF" w14:textId="4FDAB768" w:rsidR="001F44F7" w:rsidRPr="00B70612" w:rsidRDefault="001F44F7" w:rsidP="001F44F7">
      <w:pPr>
        <w:spacing w:after="120"/>
        <w:jc w:val="both"/>
        <w:rPr>
          <w:rFonts w:ascii="Arial" w:hAnsi="Arial" w:cs="Arial"/>
          <w:lang w:val="pt-BR"/>
        </w:rPr>
      </w:pPr>
      <w:r w:rsidRPr="00B70612">
        <w:rPr>
          <w:rFonts w:ascii="Arial" w:hAnsi="Arial" w:cs="Arial"/>
          <w:lang w:val="pt-BR"/>
        </w:rPr>
        <w:t>TESTEMUNHAS:</w:t>
      </w:r>
    </w:p>
    <w:p w14:paraId="373B24F2" w14:textId="450FB9E8" w:rsidR="0055035E" w:rsidRPr="00B70612" w:rsidRDefault="0055035E" w:rsidP="001F44F7">
      <w:pPr>
        <w:spacing w:after="120"/>
        <w:jc w:val="both"/>
        <w:rPr>
          <w:rFonts w:ascii="Arial" w:hAnsi="Arial" w:cs="Arial"/>
          <w:lang w:val="pt-BR"/>
        </w:rPr>
      </w:pPr>
      <w:r w:rsidRPr="00B70612">
        <w:rPr>
          <w:rFonts w:ascii="Arial" w:hAnsi="Arial" w:cs="Arial"/>
          <w:lang w:val="pt-BR"/>
        </w:rPr>
        <w:t>1-</w:t>
      </w:r>
    </w:p>
    <w:p w14:paraId="51FDAB19" w14:textId="0FBFFB97" w:rsidR="0055035E" w:rsidRPr="00B70612" w:rsidRDefault="0055035E" w:rsidP="001F44F7">
      <w:pPr>
        <w:spacing w:after="120"/>
        <w:jc w:val="both"/>
        <w:rPr>
          <w:rFonts w:ascii="Arial" w:hAnsi="Arial" w:cs="Arial"/>
          <w:lang w:val="pt-BR"/>
        </w:rPr>
      </w:pPr>
      <w:r w:rsidRPr="00B70612">
        <w:rPr>
          <w:rFonts w:ascii="Arial" w:hAnsi="Arial" w:cs="Arial"/>
          <w:lang w:val="pt-BR"/>
        </w:rPr>
        <w:t>2-</w:t>
      </w:r>
    </w:p>
    <w:p w14:paraId="532382A8" w14:textId="77777777" w:rsidR="0055035E" w:rsidRPr="00B70612" w:rsidRDefault="0055035E" w:rsidP="001F44F7">
      <w:pPr>
        <w:spacing w:after="120"/>
        <w:jc w:val="both"/>
        <w:rPr>
          <w:rFonts w:ascii="Arial" w:hAnsi="Arial" w:cs="Arial"/>
          <w:lang w:val="pt-BR"/>
        </w:rPr>
      </w:pPr>
    </w:p>
    <w:sectPr w:rsidR="0055035E" w:rsidRPr="00B70612" w:rsidSect="00255B1B">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028D0" w14:textId="77777777" w:rsidR="006F5CFC" w:rsidRDefault="006F5CFC">
      <w:r>
        <w:separator/>
      </w:r>
    </w:p>
  </w:endnote>
  <w:endnote w:type="continuationSeparator" w:id="0">
    <w:p w14:paraId="4233BA4B" w14:textId="77777777" w:rsidR="006F5CFC" w:rsidRDefault="006F5C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F0768" w14:textId="77777777" w:rsidR="002F7EDC" w:rsidRDefault="002F7EDC">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4C62DEB" w14:textId="4343AA57" w:rsidR="00614DC0" w:rsidRDefault="008743A2" w:rsidP="00614DC0">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2F7EDC" w:rsidRPr="007654B2">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14DC0">
      <w:rPr>
        <w:rFonts w:ascii="Arial" w:hAnsi="Arial" w:cs="Arial"/>
        <w:color w:val="000000"/>
        <w:sz w:val="18"/>
        <w:szCs w:val="18"/>
      </w:rPr>
      <w:t xml:space="preserve">2525-9100 – </w:t>
    </w:r>
  </w:p>
  <w:p w14:paraId="6389BFA5" w14:textId="22D2AFD7" w:rsidR="00614DC0" w:rsidRPr="00C634F1" w:rsidRDefault="00614DC0" w:rsidP="00614DC0">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48525" w14:textId="77777777" w:rsidR="002F7EDC" w:rsidRDefault="002F7EDC">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240A1" w14:textId="77777777" w:rsidR="006F5CFC" w:rsidRDefault="006F5CFC">
      <w:r>
        <w:separator/>
      </w:r>
    </w:p>
  </w:footnote>
  <w:footnote w:type="continuationSeparator" w:id="0">
    <w:p w14:paraId="725C2127" w14:textId="77777777" w:rsidR="006F5CFC" w:rsidRDefault="006F5C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F9F19" w14:textId="77777777" w:rsidR="002F7EDC" w:rsidRDefault="002F7ED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8478269"/>
  <w:bookmarkStart w:id="17" w:name="_Hlk168478270"/>
  <w:p w14:paraId="77CF5C67" w14:textId="77777777" w:rsidR="00255B1B" w:rsidRPr="00DE5143" w:rsidRDefault="00255B1B" w:rsidP="00255B1B">
    <w:pPr>
      <w:pStyle w:val="Cabealho"/>
      <w:ind w:left="142" w:hanging="568"/>
    </w:pPr>
    <w:r>
      <w:rPr>
        <w:noProof/>
      </w:rPr>
      <mc:AlternateContent>
        <mc:Choice Requires="wps">
          <w:drawing>
            <wp:anchor distT="0" distB="0" distL="114300" distR="114300" simplePos="0" relativeHeight="251659264" behindDoc="1" locked="0" layoutInCell="1" allowOverlap="1" wp14:anchorId="6918D327" wp14:editId="78696332">
              <wp:simplePos x="0" y="0"/>
              <wp:positionH relativeFrom="column">
                <wp:posOffset>3844290</wp:posOffset>
              </wp:positionH>
              <wp:positionV relativeFrom="paragraph">
                <wp:posOffset>173355</wp:posOffset>
              </wp:positionV>
              <wp:extent cx="1883410" cy="608330"/>
              <wp:effectExtent l="0" t="0" r="21590" b="2032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08330"/>
                      </a:xfrm>
                      <a:prstGeom prst="rect">
                        <a:avLst/>
                      </a:prstGeom>
                      <a:solidFill>
                        <a:srgbClr val="FFFFFF"/>
                      </a:solidFill>
                      <a:ln w="9360">
                        <a:solidFill>
                          <a:srgbClr val="000000"/>
                        </a:solidFill>
                        <a:round/>
                      </a:ln>
                      <a:effectLst/>
                    </wps:spPr>
                    <wps:txbx>
                      <w:txbxContent>
                        <w:p w14:paraId="724C2FF5" w14:textId="77777777" w:rsidR="00255B1B" w:rsidRDefault="00255B1B" w:rsidP="00255B1B">
                          <w:pPr>
                            <w:pStyle w:val="SemEspaamento"/>
                          </w:pPr>
                          <w:r>
                            <w:rPr>
                              <w:rFonts w:cs="Calibri"/>
                              <w:sz w:val="20"/>
                              <w:szCs w:val="20"/>
                            </w:rPr>
                            <w:t>PROCESSO Nº: 22.091/2024</w:t>
                          </w:r>
                        </w:p>
                        <w:p w14:paraId="6FD8BBBE" w14:textId="77777777" w:rsidR="00255B1B" w:rsidRDefault="00255B1B" w:rsidP="00255B1B">
                          <w:pPr>
                            <w:pStyle w:val="SemEspaamento"/>
                          </w:pPr>
                        </w:p>
                        <w:p w14:paraId="68A75E09" w14:textId="77777777" w:rsidR="00255B1B" w:rsidRDefault="00255B1B" w:rsidP="00255B1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918D327" id="Retângulo 2" o:spid="_x0000_s1026" style="position:absolute;left:0;text-align:left;margin-left:302.7pt;margin-top:13.65pt;width:148.3pt;height:4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" strokeweight=".26mm">
              <v:stroke joinstyle="round"/>
              <v:path arrowok="t"/>
              <v:textbox>
                <w:txbxContent>
                  <w:p w14:paraId="724C2FF5" w14:textId="77777777" w:rsidR="00255B1B" w:rsidRDefault="00255B1B" w:rsidP="00255B1B">
                    <w:pPr>
                      <w:pStyle w:val="SemEspaamento"/>
                    </w:pPr>
                    <w:r>
                      <w:rPr>
                        <w:rFonts w:cs="Calibri"/>
                        <w:sz w:val="20"/>
                        <w:szCs w:val="20"/>
                      </w:rPr>
                      <w:t>PROCESSO Nº: 22.091/2024</w:t>
                    </w:r>
                  </w:p>
                  <w:p w14:paraId="6FD8BBBE" w14:textId="77777777" w:rsidR="00255B1B" w:rsidRDefault="00255B1B" w:rsidP="00255B1B">
                    <w:pPr>
                      <w:pStyle w:val="SemEspaamento"/>
                    </w:pPr>
                  </w:p>
                  <w:p w14:paraId="68A75E09" w14:textId="77777777" w:rsidR="00255B1B" w:rsidRDefault="00255B1B" w:rsidP="00255B1B">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E0F61CE" wp14:editId="2F282ABA">
          <wp:extent cx="3517900" cy="107505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716EE" w14:textId="77777777" w:rsidR="002F7EDC" w:rsidRDefault="002F7ED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A021896"/>
    <w:multiLevelType w:val="multilevel"/>
    <w:tmpl w:val="B7E8C918"/>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192345D"/>
    <w:multiLevelType w:val="multilevel"/>
    <w:tmpl w:val="1192345D"/>
    <w:lvl w:ilvl="0">
      <w:start w:val="1"/>
      <w:numFmt w:val="bullet"/>
      <w:lvlText w:val="-"/>
      <w:lvlJc w:val="left"/>
      <w:pPr>
        <w:tabs>
          <w:tab w:val="num" w:pos="1440"/>
        </w:tabs>
        <w:ind w:left="1440" w:hanging="360"/>
      </w:pPr>
      <w:rPr>
        <w:rFonts w:ascii="Arial" w:hAnsi="Arial" w:cs="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631CA95"/>
    <w:multiLevelType w:val="multilevel"/>
    <w:tmpl w:val="1631CA95"/>
    <w:lvl w:ilvl="0">
      <w:start w:val="1"/>
      <w:numFmt w:val="decimal"/>
      <w:suff w:val="space"/>
      <w:lvlText w:val="%1."/>
      <w:lvlJc w:val="left"/>
      <w:pPr>
        <w:ind w:left="720" w:hanging="360"/>
      </w:pPr>
      <w:rPr>
        <w:rFonts w:ascii="Calibri" w:hAnsi="Calibri" w:cs="Calibri" w:hint="default"/>
        <w:b/>
        <w:bCs/>
        <w:sz w:val="24"/>
        <w:szCs w:val="24"/>
      </w:rPr>
    </w:lvl>
    <w:lvl w:ilvl="1">
      <w:start w:val="1"/>
      <w:numFmt w:val="decimal"/>
      <w:suff w:val="space"/>
      <w:lvlText w:val="%1.%2"/>
      <w:lvlJc w:val="left"/>
      <w:pPr>
        <w:tabs>
          <w:tab w:val="num" w:pos="0"/>
        </w:tabs>
        <w:ind w:left="0" w:firstLine="0"/>
      </w:pPr>
      <w:rPr>
        <w:rFonts w:ascii="Calibri" w:hAnsi="Calibri" w:cs="Calibri" w:hint="default"/>
        <w:b/>
        <w:bCs/>
        <w:color w:val="auto"/>
        <w:sz w:val="24"/>
        <w:szCs w:val="24"/>
      </w:rPr>
    </w:lvl>
    <w:lvl w:ilvl="2">
      <w:start w:val="1"/>
      <w:numFmt w:val="decimal"/>
      <w:suff w:val="space"/>
      <w:lvlText w:val="%1.%2.%3"/>
      <w:lvlJc w:val="left"/>
      <w:pPr>
        <w:ind w:left="0" w:firstLine="0"/>
      </w:pPr>
      <w:rPr>
        <w:rFonts w:ascii="Calibri" w:eastAsia="SimSun" w:hAnsi="Calibri" w:cs="Calibri" w:hint="default"/>
        <w:b/>
        <w:bCs/>
        <w:color w:val="auto"/>
        <w:sz w:val="24"/>
        <w:szCs w:val="24"/>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7"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7"/>
  </w:num>
  <w:num w:numId="3">
    <w:abstractNumId w:val="1"/>
  </w:num>
  <w:num w:numId="4">
    <w:abstractNumId w:val="8"/>
  </w:num>
  <w:num w:numId="5">
    <w:abstractNumId w:val="2"/>
  </w:num>
  <w:num w:numId="6">
    <w:abstractNumId w:val="11"/>
  </w:num>
  <w:num w:numId="7">
    <w:abstractNumId w:val="5"/>
  </w:num>
  <w:num w:numId="8">
    <w:abstractNumId w:val="10"/>
  </w:num>
  <w:num w:numId="9">
    <w:abstractNumId w:val="9"/>
  </w:num>
  <w:num w:numId="10">
    <w:abstractNumId w:val="6"/>
  </w:num>
  <w:num w:numId="11">
    <w:abstractNumId w:val="3"/>
  </w:num>
  <w:num w:numId="12">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5B1B"/>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2F7ED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87D55"/>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21B"/>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8531C"/>
    <w:rsid w:val="00594591"/>
    <w:rsid w:val="005C402B"/>
    <w:rsid w:val="005D7CC0"/>
    <w:rsid w:val="005E2922"/>
    <w:rsid w:val="005E753D"/>
    <w:rsid w:val="005F5E8D"/>
    <w:rsid w:val="005F6177"/>
    <w:rsid w:val="00604469"/>
    <w:rsid w:val="00612436"/>
    <w:rsid w:val="006142F9"/>
    <w:rsid w:val="00614DC0"/>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6F5CFC"/>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62631"/>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B3F0F"/>
    <w:rsid w:val="009C02ED"/>
    <w:rsid w:val="009C3548"/>
    <w:rsid w:val="009D2CA1"/>
    <w:rsid w:val="009F2F85"/>
    <w:rsid w:val="00A06D2F"/>
    <w:rsid w:val="00A111BA"/>
    <w:rsid w:val="00A14FF7"/>
    <w:rsid w:val="00A229E2"/>
    <w:rsid w:val="00A23D36"/>
    <w:rsid w:val="00A26E98"/>
    <w:rsid w:val="00A27B94"/>
    <w:rsid w:val="00A327A0"/>
    <w:rsid w:val="00A65228"/>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4CEA"/>
    <w:rsid w:val="00B35782"/>
    <w:rsid w:val="00B367AB"/>
    <w:rsid w:val="00B37399"/>
    <w:rsid w:val="00B375EA"/>
    <w:rsid w:val="00B42A6A"/>
    <w:rsid w:val="00B51D0D"/>
    <w:rsid w:val="00B52F88"/>
    <w:rsid w:val="00B676BB"/>
    <w:rsid w:val="00B70612"/>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2C64"/>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93AEE"/>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ListLabel93">
    <w:name w:val="ListLabel 93"/>
    <w:qFormat/>
    <w:rsid w:val="00255B1B"/>
    <w:rPr>
      <w:rFonts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478</TotalTime>
  <Pages>1</Pages>
  <Words>5539</Words>
  <Characters>29916</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46</cp:revision>
  <cp:lastPrinted>2024-11-08T19:20:00Z</cp:lastPrinted>
  <dcterms:created xsi:type="dcterms:W3CDTF">2023-08-18T18:10:00Z</dcterms:created>
  <dcterms:modified xsi:type="dcterms:W3CDTF">2024-11-08T19:20:00Z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